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B8860B"/>
          <w:sz w:val="22"/>
          <w:szCs w:val="22"/>
        </w:rPr>
        <w:t xml:space="preserve">REPRODUCTION MODULE 05-06</w:t>
      </w:r>
    </w:p>
    <w:p>
      <w:pPr>
        <w:spacing w:after="160"/>
      </w:pPr>
      <w:r>
        <w:rPr>
          <w:b/>
          <w:bCs/>
          <w:color w:val="3E2723"/>
          <w:sz w:val="44"/>
          <w:szCs w:val="44"/>
        </w:rPr>
        <w:t xml:space="preserve">Endocrinology of the Ovary &amp; Female Reproductive Tract (Parts 1 &amp; 2)</w:t>
      </w:r>
    </w:p>
    <w:p>
      <w:pPr>
        <w:spacing w:after="80" w:before="80"/>
      </w:pPr>
      <w:r>
        <w:rPr>
          <w:i/>
          <w:iCs/>
        </w:rPr>
        <w:t xml:space="preserve">HoyaDocs — Repro Block · USMLE Step 1 Preparation · 6 Learning Objectives</w:t>
      </w:r>
    </w:p>
    <w:p>
      <w:pPr>
        <w:spacing w:after="80" w:before="80"/>
      </w:pPr>
      <w:r>
        <w:rPr>
          <w:sz w:val="20"/>
          <w:szCs w:val="20"/>
        </w:rPr>
        <w:t xml:space="preserve">This is a printable companion to the interactive rep05-06-lg.html study guide. Every section mirrors the HTML. 15 Step 1-style practice questions with full explanations are included at the end, followed by a 3-bucket source audit.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Learning Objectives Covered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 1 — Describe the hierarchical levels of sexual differentiation, and understand how each level of differentiation controls the next.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 2 — Explain what hormones are required (or not required) for the differentiation of morphological sex (female- and male-typical phenotypes).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 3 — Identify the pathways of the hypothalamic-pituitary-gonadal (HPG) axis in females, and explain in detail how negative and positive feedback regulate the HPG axis.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 4 — Describe ovarian follicle and corpus luteum development, and identify the endocrine components and hormones secreted for each follicle stage.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 5 — Describe the concentrations of LH, FSH, estradiol, progesterone, and inhibin through the ovarian cycle, and explain the physiologic effects of these hormones on target tissues and processes.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 6 — Describe the effects of altered or disordered sex hormone signaling and the associated conditions.</w:t>
      </w:r>
    </w:p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LO 1 — Hierarchical Levels of Sexual Differentiation</w:t>
      </w:r>
    </w:p>
    <w:p>
      <w:pPr>
        <w:spacing w:after="80" w:before="80"/>
      </w:pPr>
      <w:r>
        <w:t xml:space="preserve">Sex determination is a cascade: Chromosomal → Gonadal → Hormonal → Morphological → Secondary sex → Brain &amp; behavior. Each tier specifies the next; a break anywhere downstream decouples the levels.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The Six Levels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Female-typical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Male-typical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Drives next level via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Chromosomal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XX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XY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Presence of SRY gene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Gonadal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Ovary (default)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Testis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Fetal testis secretes T + AMH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Hormonal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Low T, no AMH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T, AMH, DHT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End-organ receptor response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Morphological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Müllerian persists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Wolffian persists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Pubertal hormones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Secondary sex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Breasts, gluteofemoral fat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Voice, facial hair, muscle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Steroid milieu shapes CNS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Brain/behavior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AVPV kisspeptin preserved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AVPV apoptosis perinatally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pBdr>
          <w:left w:val="single" w:color="A16207" w:sz="18" w:space="1"/>
        </w:pBdr>
        <w:spacing w:after="60" w:before="180"/>
      </w:pPr>
      <w:r>
        <w:rPr>
          <w:b/>
          <w:bCs/>
          <w:color w:val="A16207"/>
          <w:sz w:val="22"/>
          <w:szCs w:val="22"/>
        </w:rPr>
        <w:t xml:space="preserve">★ HIGH-YIELD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Default phenotype = female. Remove the fetal gonads early and the fetus becomes phenotypically female.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Two independent decisions for morphology: testosterone masculinizes Wolffian ducts; AMH defeminizes by regressing Müllerian ducts.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Single-gene drivers: SRY (chromosomal→gonadal), androgen receptor (hormonal→morphological), 5α-reductase 2 (T→DHT externally).</w:t>
      </w:r>
    </w:p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"Chromo-Gonads Hand-Mold Sexy Brains" — Chromosomal, Gonadal, Hormonal, Morphological, Secondary, Brain/behavior.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Imagine an assembly line: chromosome boss → gonad foreman → hormones are the tools → body is sculpted → sex traits grow → brain reads the final product.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Level 1: Chromosomal — SRY is the Switch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SRY on Yp codes for testis-determining factor (TDF); activates SOX9 → testis.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Without SRY, germinal ridge adopts default ovarian fate (WNT4, RSPO1).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46,XX SRY+ → male (de la Chapelle); 46,XY SRY− → female (Swyer).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Level 2: Gonadal — Germinal Ridge Decides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Bipotential germinal ridge (mesoderm, next to mesonephros) → ovary or testis.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Sertoli cells form FIRST (AMH), then Leydig cells (testosterone). Order matters.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Gonadal dysgenesis (Turner, Swyer) = streak gonads → no E2, no T → amenorrhea + failed puberty.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Level 3: Hormonal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Hormone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Effect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Testosterone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Fetal Leydig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Wolffian ducts, brain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Masculinization internally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AMH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Fetal Sertoli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Müllerian ducts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Defeminization (regression)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DHT (T via 5α-RD2)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Peripheral tissues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External genitalia, prostate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Virilization externally</w:t>
            </w:r>
          </w:p>
        </w:tc>
      </w:tr>
    </w:tbl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T makes the Wolf (Wolffian ducts). DHT makes Dick + Prostate + Pattern hair. AMH Murders Müllerian (Mom-tubes).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Mnemonic: T/W/I (internal); D/E/P (DHT/external/prostate).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Level 4: Morphological (hand-off to LO 2)</w:t>
      </w:r>
    </w:p>
    <w:p>
      <w:pPr>
        <w:spacing w:after="80" w:before="80"/>
      </w:pPr>
      <w:r>
        <w:t xml:space="preserve">Undifferentiated tract has BOTH Müllerian and Wolffian systems. What survives depends on hormones. Details in LO 2.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Level 5: Secondary Sex at Puberty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Trait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Female (E2 + adrenal androgens)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Male (T + DHT)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Breasts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Thelarche (estrogen)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Hair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Pubic/axillary (adrenal DHEA)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Facial, chest, androgenic alopecia (DHT)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Fat distribution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Gluteofemoral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Central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Voice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 change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Laryngeal growth (T)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Growth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Pelvic widening, E2 closes epiphyses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Linear growth, eventual E2-mediated closure</w:t>
            </w:r>
          </w:p>
        </w:tc>
      </w:tr>
    </w:tbl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Level 6: Brain &amp; Behavior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Organizational (perinatal, permanent): androgen-aromatized estradiol causes apoptosis of AVPV kisspeptin neurons in males → no LH surge capability in adulthood.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Activational (adult, reversible): libido, mood, migraines track current hormone levels.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Aromatase paradox: T masculinizes the male brain after local conversion to estradiol; fetal α-fetoprotein protects female brain from maternal/fetal estrogens.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When the Cascade Breaks — Intersex &amp; EDCs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Condition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Snapshot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Turner 45,X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Chromosomal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Female phenotype, streak ovary, short, webbed neck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Swyer 46,XY SRY−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Gonadal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Female phenotype, streak Y-gonads (remove)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Complete AIS 46,XY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Receptor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Female external, testes in inguinal canal, no uterus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5α-RD deficiency 46,XY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Hormonal (DHT)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Female-appearing at birth, virilizes at puberty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21-OH CAH 46,XX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Hormonal (excess androgens)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Virilized external, uterus + ovaries intact</w:t>
            </w:r>
          </w:p>
        </w:tc>
      </w:tr>
    </w:tbl>
    <w:p>
      <w:pPr>
        <w:pBdr>
          <w:left w:val="single" w:color="B91C1C" w:sz="18" w:space="1"/>
        </w:pBdr>
        <w:spacing w:after="60" w:before="180"/>
      </w:pPr>
      <w:r>
        <w:rPr>
          <w:b/>
          <w:bCs/>
          <w:color w:val="B91C1C"/>
          <w:sz w:val="22"/>
          <w:szCs w:val="22"/>
        </w:rPr>
        <w:t xml:space="preserve">⚠ STEP 1 TRAP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SRY, not Y chromosome alone, determines sex.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Turner (45,X) vs Swyer (46,XY SRY−) — Swyer needs gonad removal (Y-gonads can gonadoblastoma).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Klinefelter always has SRY → always male phenotype.</w:t>
      </w:r>
    </w:p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LO 2 — Hormones Required for Morphological Sex</w:t>
      </w:r>
    </w:p>
    <w:p>
      <w:pPr>
        <w:spacing w:after="80" w:before="80"/>
      </w:pPr>
      <w:r>
        <w:t xml:space="preserve">Two independent processes make male morphology. Neither occurs by default; both require active fetal-testis input. "Default is female" — feminization + demasculinization require NO hormones.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The Default Rule</w:t>
      </w:r>
    </w:p>
    <w:p>
      <w:pPr>
        <w:pBdr>
          <w:left w:val="single" w:color="A16207" w:sz="18" w:space="1"/>
        </w:pBdr>
        <w:spacing w:after="60" w:before="180"/>
      </w:pPr>
      <w:r>
        <w:rPr>
          <w:b/>
          <w:bCs/>
          <w:color w:val="A16207"/>
          <w:sz w:val="22"/>
          <w:szCs w:val="22"/>
        </w:rPr>
        <w:t xml:space="preserve">★ HIGH-YIELD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Female phenotype requires NO hormones. Estrogens are not required for female morphology in utero (α-fetoprotein protects fetal brain anyway).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Male phenotype requires BOTH T/DHT AND AMH. Missing either → intersex phenotype.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Internal Ducts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Duct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Alt. name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Female (default)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Male (with hormones)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Müllerian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Paramesonephric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Persist → tubes, uterus, cervix, upper 1/3 vagina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Regress (AMH from Sertoli)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Wolffian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Mesonephric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Regress (no T)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Persist → epididymis, vas, seminal vesicles, ejaculatory duct (T from Leydig)</w:t>
            </w:r>
          </w:p>
        </w:tc>
      </w:tr>
    </w:tbl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Wolffian = SEED: Seminal vesicles, Epididymis, Ejaculatory duct, Ductus (vas) deferens.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Müllerian = FUTV: Fallopian tubes, Uterus, Top 1/3 vagina, cerVix.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Lower 2/3 vagina = urogenital sinus (endoderm), NOT Müllerian.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External Genitalia — DHT Territory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Primordium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Female (default)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Male (DHT)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Genital tubercle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Clitoris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Glans penis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Urogenital folds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Labia minora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Penile shaft → penile urethra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Labioscrotal swellings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Labia majora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Scrotum (midline raphe)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Urogenital sinus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Lower 2/3 vagina, urethra, Skene/Bartholin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Prostate, Cowper, membranous/prostatic urethra</w:t>
            </w:r>
          </w:p>
        </w:tc>
      </w:tr>
    </w:tbl>
    <w:p>
      <w:pPr>
        <w:pBdr>
          <w:left w:val="single" w:color="A16207" w:sz="18" w:space="1"/>
        </w:pBdr>
        <w:spacing w:after="60" w:before="180"/>
      </w:pPr>
      <w:r>
        <w:rPr>
          <w:b/>
          <w:bCs/>
          <w:color w:val="A16207"/>
          <w:sz w:val="22"/>
          <w:szCs w:val="22"/>
        </w:rPr>
        <w:t xml:space="preserve">★ HIGH-YIELD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T for Tubes (internal). DHT for Dick, Prostate, Pattern hair (external).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Clinical Mutations</w:t>
      </w:r>
    </w:p>
    <w:p>
      <w:pPr>
        <w:spacing w:after="60" w:before="120"/>
      </w:pPr>
      <w:r>
        <w:rPr>
          <w:b/>
          <w:bCs/>
          <w:color w:val="1E3A5F"/>
          <w:sz w:val="22"/>
          <w:szCs w:val="22"/>
        </w:rPr>
        <w:t xml:space="preserve">Complete AIS (46,XY) — AR loss of function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T &amp; DHT produced but cannot act. Internal: no Wolffian, no Müllerian (AMH works).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External: female-appearing. Puberty: breasts (peripheral aromatization), no pubic hair, amenorrhea.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Labs: high T, high LH (no negative feedback), elevated E2.</w:t>
      </w:r>
    </w:p>
    <w:p>
      <w:pPr>
        <w:spacing w:after="60" w:before="120"/>
      </w:pPr>
      <w:r>
        <w:rPr>
          <w:b/>
          <w:bCs/>
          <w:color w:val="1E3A5F"/>
          <w:sz w:val="22"/>
          <w:szCs w:val="22"/>
        </w:rPr>
        <w:t xml:space="preserve">5α-Reductase Type 2 Deficiency (46,XY)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Normal T, low DHT. Internal normal male. External female-appearing at birth → virilizes at puberty ("guevedoces," "penis at 12").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Labs: elevated T:DHT ratio.</w:t>
      </w:r>
    </w:p>
    <w:p>
      <w:pPr>
        <w:spacing w:after="60" w:before="120"/>
      </w:pPr>
      <w:r>
        <w:rPr>
          <w:b/>
          <w:bCs/>
          <w:color w:val="1E3A5F"/>
          <w:sz w:val="22"/>
          <w:szCs w:val="22"/>
        </w:rPr>
        <w:t xml:space="preserve">21-OH CAH (46,XX)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Can't make cortisol/aldosterone → substrate shunts to androgens.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Internal: normal ovary + uterus. External: virilized. Systemic: salt-wasting, hyperkalemia, elevated 17-OH-progesterone.</w:t>
      </w:r>
    </w:p>
    <w:p>
      <w:pPr>
        <w:spacing w:after="60" w:before="120"/>
      </w:pPr>
      <w:r>
        <w:rPr>
          <w:b/>
          <w:bCs/>
          <w:color w:val="1E3A5F"/>
          <w:sz w:val="22"/>
          <w:szCs w:val="22"/>
        </w:rPr>
        <w:t xml:space="preserve">Persistent Müllerian Duct Syndrome (46,XY)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AMH or AMH receptor loss. Normal external male + persistent uterus/tubes.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Often discovered at hernia repair or cryptorchidism evaluation.</w:t>
      </w:r>
    </w:p>
    <w:p>
      <w:pPr>
        <w:pBdr>
          <w:left w:val="single" w:color="B91C1C" w:sz="18" w:space="1"/>
        </w:pBdr>
        <w:spacing w:after="60" w:before="180"/>
      </w:pPr>
      <w:r>
        <w:rPr>
          <w:b/>
          <w:bCs/>
          <w:color w:val="B91C1C"/>
          <w:sz w:val="22"/>
          <w:szCs w:val="22"/>
        </w:rPr>
        <w:t xml:space="preserve">⚠ STEP 1 TRAP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46,XY + female external + no uterus + testes in canal → Complete AIS.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46,XY + female-appearing at birth + virilizes at puberty → 5α-RD deficiency.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46,XX + virilized external + salt-wasting + ↑ 17-OH-progesterone → 21-OH CAH.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46,XY + normal male + uterus found at hernia repair → Persistent Müllerian duct syndrome.</w:t>
      </w:r>
    </w:p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LO 3 — HPG Axis &amp; Feedback in Females</w:t>
      </w:r>
    </w:p>
    <w:p>
      <w:pPr>
        <w:spacing w:after="80" w:before="80"/>
      </w:pPr>
      <w:r>
        <w:t xml:space="preserve">The female HPG axis is the only endocrine axis that uses both negative AND positive feedback from the same hormone (estradiol). The switch between them is what makes ovulation possible.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The GnRH → LH/FSH Pathway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GnRH (10-AA peptide) secreted in pulses every 60–90 min from the medial preoptic area.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LH &amp; FSH are α + β heterodimer glycoproteins; α-subunit shared with TSH and hCG.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Slow GnRH pulses favor FSH; fast pulses favor LH (relevant in PCOS).</w:t>
      </w:r>
    </w:p>
    <w:p>
      <w:pPr>
        <w:pBdr>
          <w:left w:val="single" w:color="A16207" w:sz="18" w:space="1"/>
        </w:pBdr>
        <w:spacing w:after="60" w:before="180"/>
      </w:pPr>
      <w:r>
        <w:rPr>
          <w:b/>
          <w:bCs/>
          <w:color w:val="A16207"/>
          <w:sz w:val="22"/>
          <w:szCs w:val="22"/>
        </w:rPr>
        <w:t xml:space="preserve">★ HIGH-YIELD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Pulsatile GnRH is essential. Continuous GnRH down-regulates receptors (Leuprolide depot).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hCG mimics LH at the ovary (trigger injections in IVF).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Two-Cell Model — Theca &amp; Granulosa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Cell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Tropic hormone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Key enzymes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Secretes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Theca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Desmolase, 17α-hydroxylase, 17,20-lyase, 3β-HSD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Androstenedione &amp; T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Granulosa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FSH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Aromatase (CYP19A1), 17β-HSD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Estradiol, inhibin, progesterone (after surge)</w:t>
            </w:r>
          </w:p>
        </w:tc>
      </w:tr>
    </w:tbl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LAT: LH → Androgens in Theca.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FAG: FSH → Aromatase in Granulosa (→ estrogen).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GATE to estrogen: Granulosa + Aromatase + Theca androgens → Estradiol.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Negative vs Positive Feedback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Moderate estradiol → negative feedback (most of cycle).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Estradiol &gt;200 pg/mL for ≥48h → flips to positive feedback → LH surge.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Progesterone → powerful negative feedback; blocks positive feedback (no second surge in luteal phase).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Inhibin A/B → selectively suppress FSH.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Kisspeptin Switch — AVPV vs Arcuate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Population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Location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Response to E2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AVPV kisspeptin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Anteroventral periventricular n.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Stimulated by sustained high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Positive feedback → LH surge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Arcuate kisspeptin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Arcuate nucleus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Inhibited by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Negative feedback &amp; pulse generator</w:t>
            </w:r>
          </w:p>
        </w:tc>
      </w:tr>
    </w:tbl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Perinatal androgen → AVPV apoptosis in males → no LH surge capability.</w:t>
      </w:r>
    </w:p>
    <w:p>
      <w:pPr>
        <w:pBdr>
          <w:left w:val="single" w:color="B91C1C" w:sz="18" w:space="1"/>
        </w:pBdr>
        <w:spacing w:after="60" w:before="180"/>
      </w:pPr>
      <w:r>
        <w:rPr>
          <w:b/>
          <w:bCs/>
          <w:color w:val="B91C1C"/>
          <w:sz w:val="22"/>
          <w:szCs w:val="22"/>
        </w:rPr>
        <w:t xml:space="preserve">⚠ STEP 1 TRAP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KISS1R loss-of-function → hypogonadotropic hypogonadism.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KISS1R gain-of-function → central precocious puberty.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Low leptin (anorexia) → ↓ kisspeptin → hypothalamic amenorrhea.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Stress &amp; GnRH Inputs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Input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Effect on GnRH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Clinical relevance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Kisspeptin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Primary activator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Required for puberty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Norepinephrine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Stimulates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Normal cycling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Endorphins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Inhibit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Runner's amenorrhea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GnIH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Inhibits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Stress mediator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Glucocorticoids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Inhibit every tier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Stress → amenorrhea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Leptin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Permissive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Low BMI → amenorrhea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Dopamine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Inhibits prolactin (indirect HPG via prolactinoma)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Prolactinoma → amenorrhea-galactorrhea</w:t>
            </w:r>
          </w:p>
        </w:tc>
      </w:tr>
    </w:tbl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LO 4 — Follicle &amp; Corpus Luteum Development</w:t>
      </w:r>
    </w:p>
    <w:p>
      <w:pPr>
        <w:spacing w:after="80" w:before="80"/>
      </w:pPr>
      <w:r>
        <w:t xml:space="preserve">A female is born with her entire lifetime oocyte supply. The pool dwindles through atresia from fetal life onward.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The Pool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 point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Oocyte count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 wk gestation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~6–7 million (peak)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Birth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~1–2 million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Puberty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~300,000–400,000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Lifetime ovulations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~400–500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Menopause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~1,000</w:t>
            </w:r>
          </w:p>
        </w:tc>
      </w:tr>
    </w:tbl>
    <w:p>
      <w:pPr>
        <w:pBdr>
          <w:left w:val="single" w:color="A16207" w:sz="18" w:space="1"/>
        </w:pBdr>
        <w:spacing w:after="60" w:before="180"/>
      </w:pPr>
      <w:r>
        <w:rPr>
          <w:b/>
          <w:bCs/>
          <w:color w:val="A16207"/>
          <w:sz w:val="22"/>
          <w:szCs w:val="22"/>
        </w:rPr>
        <w:t xml:space="preserve">★ HIGH-YIELD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Oocytes arrested in prophase I from fetal life until LH surge.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Meiosis I completes just before ovulation → secondary oocyte (+ 1st polar body); arrests at metaphase II until fertilization.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Follicle Stages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Histology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Hormones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Primordial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Squamous granulosa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~none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Primary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Cuboidal unilaminar granulosa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Low estrogen, forming ZP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Secondary (preantral)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Multilaminar granulosa + theca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Low androgens + low E2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Antral (tertiary)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Fluid antrum, theca interna/externa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E2, inhibin B, androgens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Graafian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Large ~20 mm, cumulus stalk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Peak E2, some P late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Corpus luteum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Luteinized theca + granulosa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 (dominant), E2, inhibin 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Corpus albicans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Fibrous scar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None</w:t>
            </w:r>
          </w:p>
        </w:tc>
      </w:tr>
    </w:tbl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Please Paint Some Antique Gravestones Carefully Always = Primordial, Primary, Secondary, Antral, Graafian, CL, Albicans.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Dominant Follicle Selection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FSH recruits cohort; most FSH-sensitive follicle wins.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Its rising E2 + inhibin B suppress FSH → other follicles atresia.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Dominant follicle upregulates LH receptors on granulosa late → ready for LH surge.</w:t>
      </w:r>
    </w:p>
    <w:p>
      <w:pPr>
        <w:pBdr>
          <w:left w:val="single" w:color="B91C1C" w:sz="18" w:space="1"/>
        </w:pBdr>
        <w:spacing w:after="60" w:before="180"/>
      </w:pPr>
      <w:r>
        <w:rPr>
          <w:b/>
          <w:bCs/>
          <w:color w:val="B91C1C"/>
          <w:sz w:val="22"/>
          <w:szCs w:val="22"/>
        </w:rPr>
        <w:t xml:space="preserve">⚠ STEP 1 TRAP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Dizygotic twins: more than one follicle escapes selection (↑ FSH drug, clomiphene, older maternal age).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PCOS: failure of dominant follicle selection → "string of pearls" US.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AMH (from small antral granulosa): high in PCOS, low in POI/menopause. Ovarian reserve marker.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Corpus Luteum → Corpus Albicans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LH surge → luteinization: granulosa + theca hypertrophy, lipid droplets, vascular invasion.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CL secretes progesterone (dominant), estradiol, inhibin A.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No pregnancy: CL involutes in ~12 days → corpus albicans (scar) → hormone drop → menses.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Pregnancy: trophoblast hCG rescues CL; placenta takes over ~8–10 weeks (luteoplacental shift).</w:t>
      </w:r>
    </w:p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LO 5 — Hormone Concentrations &amp; Effects Through the Cycle</w:t>
      </w:r>
    </w:p>
    <w:p>
      <w:pPr>
        <w:spacing w:after="80" w:before="80"/>
      </w:pPr>
      <w:r>
        <w:t xml:space="preserve">Two synchronized cycles: ovarian (follicle + CL) drives uterine (endometrium). Day 1 = first day of bleeding. Ovulation splits both cycles at ~day 14.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The Master Figure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Day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Ovarian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Uterine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Dominant hormone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1–5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Early follicular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Menses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Rising FSH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6–13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Late follicular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Proliferative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Estradiol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Ovulation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Transition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LH surge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15–28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Luteal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Secretory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Progesterone &gt; estradiol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28+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CL involution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Back to menses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Falling P &amp; E2</w:t>
            </w:r>
          </w:p>
        </w:tc>
      </w:tr>
    </w:tbl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LH Surge &amp; Ovulation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E2 &gt;200 pg/mL × 48h → AVPV kisspeptin → GnRH burst → LH surge (10×); smaller FSH surge (limited by inhibin B).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Ovulation ~36h after LH begins, ~10–12h after LH peak.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LH → granulosa → local progesterone → proteases (collagenase, plasminogen) → follicle wall weakens → stigma → rupture.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Oocyte completes meiosis I at surge → 2° oocyte; arrests at metaphase II until fertilization.</w:t>
      </w:r>
    </w:p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LH peaks ~36h before ovulation (basis of home ovulation tests).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BBT rises 0.3–0.5°C after ovulation (progesterone thermogenic).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Mittelschmerz = mid-cycle "middle pain" from follicle rupture/bleed.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Luteal Phase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Progesterone rises sharply; peaks ~day 21–22.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Inhibin A selectively suppresses FSH (prevents new recruitment).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Secretory endometrium: tortuous sacculated glands, glycogen, spiral artery coiling, decidualization.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If no pregnancy: CL involution → P &amp; E2 fall → spiral artery constriction → menses.</w:t>
      </w:r>
    </w:p>
    <w:p>
      <w:pPr>
        <w:pBdr>
          <w:left w:val="single" w:color="A16207" w:sz="18" w:space="1"/>
        </w:pBdr>
        <w:spacing w:after="60" w:before="180"/>
      </w:pPr>
      <w:r>
        <w:rPr>
          <w:b/>
          <w:bCs/>
          <w:color w:val="A16207"/>
          <w:sz w:val="22"/>
          <w:szCs w:val="22"/>
        </w:rPr>
        <w:t xml:space="preserve">★ HIGH-YIELD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Day 21 progesterone &gt;5 ng/mL confirms ovulation.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Luteal phase length = fixed 14 days; variability lives in follicular phase.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Estrogen vs Progesterone Tissue Effects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Estrogen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Progesterone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Endometrium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Proliferation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Secretory + decidualization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Myometrium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contractility + oxytocin 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 contractility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Cervical mucus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Thin/watery (sperm-friendly)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Thick/scant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Bone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Inhibits osteoclasts; closes epiphyses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Minor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BBT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Minor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0.3–0.5°C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Water balance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Retention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Antagonizes aldosterone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Lipids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HDL, ↓ LDL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Mild opposite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Clotting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Prothrombotic (OCP VTE)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Minor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HPG feedback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Biphasic (neg + pos)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Negative only; blocks positive</w:t>
            </w:r>
          </w:p>
        </w:tc>
      </w:tr>
    </w:tbl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Estrogen = "grow"; Progesterone = "protect (pregnancy)".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pro-GEST-ation: supports gestation.</w:t>
      </w:r>
    </w:p>
    <w:p>
      <w:pPr>
        <w:pBdr>
          <w:left w:val="single" w:color="B91C1C" w:sz="18" w:space="1"/>
        </w:pBdr>
        <w:spacing w:after="60" w:before="180"/>
      </w:pPr>
      <w:r>
        <w:rPr>
          <w:b/>
          <w:bCs/>
          <w:color w:val="B91C1C"/>
          <w:sz w:val="22"/>
          <w:szCs w:val="22"/>
        </w:rPr>
        <w:t xml:space="preserve">⚠ STEP 1 TRAP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Unopposed estrogen → endometrial hyperplasia → adenocarcinoma.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Seen in: PCOS (anovulation), obesity (peripheral aromatization), HRT without progestin in a woman with a uterus, granulosa-theca tumors.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Pregnancy &amp; Luteoplacental Shift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Trophoblast hCG rescues CL; CL continues making P until ~8–10 weeks.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Luteoplacental shift: placenta takes over. Oophorectomy after this point is tolerated.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Maternal SHBG rises (placental E2 effect) → buffers steroid bioavailability.</w:t>
      </w:r>
    </w:p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LO 6 — Disorders of Sex Hormone Signaling</w:t>
      </w:r>
    </w:p>
    <w:p>
      <w:pPr>
        <w:spacing w:after="80" w:before="80"/>
      </w:pPr>
      <w:r>
        <w:t xml:space="preserve">Localize any sex-hormone disorder by asking: is the gonad working, and is the upstream drive working?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The Framework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Pattern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Gonadotropins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Sex steroids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Lesion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Primary hypogonadism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↑↑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Gonad failed (Turner, POI, chemo)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Secondary (hypogonadotropic)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 or inappropriately normal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Hypothalamus or pituitary (Kallmann, FHA, tumor)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Overproduction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Variable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Ovary/adrenal tumor, PCOS, CAH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Receptor defect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High but ineffective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End-organ (AIS, 5α-RD)</w:t>
            </w:r>
          </w:p>
        </w:tc>
      </w:tr>
    </w:tbl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Turner Syndrome (45,X)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Accelerated follicular atresia → streak ovary → no hormones.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Short stature, webbed neck, shield chest, bicuspid aortic valve, coarctation, horseshoe kidney.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Primary amenorrhea, no breast development.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Labs: high FSH/LH, low E2, low AMH. Treat: GH + exogenous estrogen → progestin.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Primary Ovarian Insufficiency (POI)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Amenorrhea + menopausal labs (FSH &gt;40) &lt;age 40.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Fragile X premutation, Turner mosaic, autoimmune oophoritis, chemo, idiopathic.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HRT until average age of menopause (~51) for bone + cardio protection.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Kallmann Syndrome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GnRH neurons fail to migrate from olfactory placode. ANOS1/KAL1, FGFR1, PROK2.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Delayed/absent puberty + anosmia. Low LH/FSH, low E2 (or T).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Treatment: pulsatile GnRH (restores fertility) or exogenous gonadotropins + steroids.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Functional Hypothalamic Amenorrhea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Low energy availability + stress → low leptin → low kisspeptin → low GnRH.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Female athlete triad: low energy, menstrual dysfunction, low BMD.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Treat: behavioral (weight, training load, stress); HRT/OCP for bone if persists.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PCOS</w:t>
      </w:r>
    </w:p>
    <w:p>
      <w:pPr>
        <w:spacing w:after="80" w:before="80"/>
      </w:pPr>
      <w:r>
        <w:t xml:space="preserve">Most common reproductive-age endocrine disorder (5–10%). Vicious cycle of androgen excess + anovulation.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High GnRH pulse frequency → LH:FSH ratio &gt;2–3:1.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High LH → theca androgens; relatively low FSH → granulosa aromatase underactive → arrested antral follicles.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Peripheral aromatization of androstenedione → estrone → unopposed estrogen → endometrial hyperplasia/cancer.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Insulin resistance ↑ theca androgen + ↓ SHBG → more free T.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Rotterdam: 2 of 3 — oligo/anovulation, hyperandrogenism, polycystic ovaries.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Treat: lifestyle, OCP (cycle regulation + endometrial protection), metformin, clomiphene/letrozole for fertility, spironolactone for hirsutism.</w:t>
      </w:r>
    </w:p>
    <w:p>
      <w:pPr>
        <w:pBdr>
          <w:left w:val="single" w:color="C2410C" w:sz="18" w:space="1"/>
        </w:pBdr>
        <w:spacing w:after="60" w:before="180"/>
      </w:pPr>
      <w:r>
        <w:rPr>
          <w:b/>
          <w:bCs/>
          <w:color w:val="C2410C"/>
          <w:sz w:val="22"/>
          <w:szCs w:val="22"/>
        </w:rPr>
        <w:t xml:space="preserve">🧠 MEMORY TRICK</w:t>
      </w:r>
    </w:p>
    <w:p>
      <w:pPr>
        <w:pStyle w:val="ListParagraph"/>
        <w:numPr>
          <w:ilvl w:val="0"/>
          <w:numId w:val="1"/>
        </w:numPr>
      </w:pPr>
      <w:r>
        <w:rPr>
          <w:sz w:val="20"/>
          <w:szCs w:val="20"/>
        </w:rPr>
        <w:t xml:space="preserve">HAIR: Hyperandrogenism, Anovulation, Insulin resistance, Rotterdam+string-of-pearls.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Menopause &amp; HRT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Declining follicle pool → ↓ inhibin B first → ↑ FSH → eventually ↓ E2 with ↑↑ LH/FSH.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Remaining estrogen: peripheral aromatization to estrone.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HAVOCS: Hot flashes, Atrophy, Vaginal dryness, Osteoporosis, CAD risk, Sleep/mood.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HRT: uterus intact → estrogen + progestin; post-hysterectomy → estrogen alone.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Risks: VTE, stroke, breast cancer (long-term combined), endometrial cancer if unopposed. Timing hypothesis: better if started &lt;60 or within 10y of menopause.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Stress, EDCs, Intersex Summary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Cortisol crushes cycling: inhibits every level of the HPG axis; facilitates GnIH.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EDCs (BPA, phthalates, DES, PCBs) during developmental windows → altered puberty, sperm counts, hypospadias.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46,XX DSD: CAH common. 46,XY DSD: AIS, 5α-RD, Swyer, persistent Müllerian. Sex chromosome DSD: Turner, Klinefelter.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Summary Comparison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Condition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LH/FSH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E2/T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Key clue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Turner 45,X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↑↑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↓↓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Short, webbed neck, bicuspid AV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POI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↑↑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Menopause &lt;40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Kallmann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Delayed puberty + anosmia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FHA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Low BMI, stress, training load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Prolactinoma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 (secondary)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Amenorrhea + galactorrhea + bitemporal hemianopia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PCOS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LH:FSH &gt;2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free T, ↑ estrone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Hirsutism, anovulation, string of pearls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Complete AIS (46,XY)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LH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Female phenotype, testes, no uterus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5α-RD deficiency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Normal/↑ LH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Normal T, ↓ DHT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Virilization at puberty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21-OH CAH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Normal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 17-OHP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Ambiguous + salt-wasting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Menopause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↑↑ FSH &gt; LH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↓↓ E2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Age 51, hot flashes</w:t>
            </w:r>
          </w:p>
        </w:tc>
      </w:tr>
    </w:tbl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Practice Questions — 15 Step-1 Vignettes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1 · Q1. 46,XY phenotypic female with streak gonads, normal uterus and tubes. SRY is mutated. What explains the internal female anatomy?</w:t>
      </w:r>
    </w:p>
    <w:p>
      <w:pPr>
        <w:spacing w:after="120"/>
      </w:pPr>
      <w:r>
        <w:rPr>
          <w:sz w:val="20"/>
          <w:szCs w:val="20"/>
        </w:rPr>
        <w:t xml:space="preserve">A: Swyer syndrome. Non-functional SRY → no testis → no Sertoli → no AMH → Müllerian ducts persist. No Leydig → no T → Wolffian regresses. Streak Y-gonads must be removed (gonadoblastoma risk).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1 · Q2. 46,XX newborn, clitoromegaly + fused labia, normal uterus/ovaries, elevated 17-OH-progesterone. Which level is broken?</w:t>
      </w:r>
    </w:p>
    <w:p>
      <w:pPr>
        <w:spacing w:after="120"/>
      </w:pPr>
      <w:r>
        <w:rPr>
          <w:sz w:val="20"/>
          <w:szCs w:val="20"/>
        </w:rPr>
        <w:t xml:space="preserve">A: 21-hydroxylase CAH. Karyotype XX and gonads = default ovary. Adrenal androgen excess in utero virilizes external genitalia. The break is at Level 3 (hormonal excess), from adrenal, not gonad.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2 · Q3. 12-yo raised female in Dominican Republic, voice deepens, penile growth, karyotype 46,XY, normal T, low DHT, internal male ducts, no uterus, originally female-appearing external. Deficient enzyme?</w:t>
      </w:r>
    </w:p>
    <w:p>
      <w:pPr>
        <w:spacing w:after="120"/>
      </w:pPr>
      <w:r>
        <w:rPr>
          <w:sz w:val="20"/>
          <w:szCs w:val="20"/>
        </w:rPr>
        <w:t xml:space="preserve">A: 5α-reductase type 2. Internal male (T + AMH intact); external was not virilized in utero (no DHT); pubertal T partially virilizes ("guevedoces").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2 · Q4. 6-yo boy at hernia repair has uterus and fallopian tubes in hernia sac. Normal external male + normal T. Best mechanism?</w:t>
      </w:r>
    </w:p>
    <w:p>
      <w:pPr>
        <w:spacing w:after="120"/>
      </w:pPr>
      <w:r>
        <w:rPr>
          <w:sz w:val="20"/>
          <w:szCs w:val="20"/>
        </w:rPr>
        <w:t xml:space="preserve">A: Persistent Müllerian duct syndrome (AMH or AMH-receptor mutation). T intact → normal male external + Wolffian. AMH failed → Müllerian persists.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3 · Q5. Granulosa cells cultured alone with cholesterol will produce what?</w:t>
      </w:r>
    </w:p>
    <w:p>
      <w:pPr>
        <w:spacing w:after="120"/>
      </w:pPr>
      <w:r>
        <w:rPr>
          <w:sz w:val="20"/>
          <w:szCs w:val="20"/>
        </w:rPr>
        <w:t xml:space="preserve">A: Negligible estradiol. Granulosa lack 17α-hydroxylase/17,20-lyase — they cannot make androgens. They need theca-derived androstenedione as aromatase substrate. Core of two-cell model.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3 · Q6. Transgenic mouse with AVPV kisspeptin apoptosis. Phenotype?</w:t>
      </w:r>
    </w:p>
    <w:p>
      <w:pPr>
        <w:spacing w:after="120"/>
      </w:pPr>
      <w:r>
        <w:rPr>
          <w:sz w:val="20"/>
          <w:szCs w:val="20"/>
        </w:rPr>
        <w:t xml:space="preserve">A: Normal pulsatile GnRH but no LH surge. AVPV = positive feedback (LH surge). Arcuate = negative feedback + tonic pulses, preserved here. Same pattern as males after perinatal androgen.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3 · Q7. Leuprolide depot for prostate CA: T rises 1–2 weeks then falls. Mechanism?</w:t>
      </w:r>
    </w:p>
    <w:p>
      <w:pPr>
        <w:spacing w:after="120"/>
      </w:pPr>
      <w:r>
        <w:rPr>
          <w:sz w:val="20"/>
          <w:szCs w:val="20"/>
        </w:rPr>
        <w:t xml:space="preserve">A: Continuous (non-pulsatile) GnRH-agonist stimulation → down-regulates gonadotrope GnRH receptors → LH/FSH/T fall. Initial flare covered with AR antagonist (bicalutamide).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4 · Q8. At which follicle stage is aromatase first robustly induced in granulosa?</w:t>
      </w:r>
    </w:p>
    <w:p>
      <w:pPr>
        <w:spacing w:after="120"/>
      </w:pPr>
      <w:r>
        <w:rPr>
          <w:sz w:val="20"/>
          <w:szCs w:val="20"/>
        </w:rPr>
        <w:t xml:space="preserve">A: Secondary/antral. Once granulosa express FSH receptors and theca is present (secondary), FSH induces aromatase. E2 output peaks in Graafian follicle.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4 · Q9. Clomiphene-induced dizygotic twins — mechanism?</w:t>
      </w:r>
    </w:p>
    <w:p>
      <w:pPr>
        <w:spacing w:after="120"/>
      </w:pPr>
      <w:r>
        <w:rPr>
          <w:sz w:val="20"/>
          <w:szCs w:val="20"/>
        </w:rPr>
        <w:t xml:space="preserve">A: Clomiphene (SERM) blocks hypothalamic ER → removes negative feedback → FSH rises → multiple follicles escape winner-take-all selection → co-ovulation.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4 · Q10. Bilateral oophorectomy at 6 wk gestation; pregnancy continues. When does pregnancy become independent of ovarian progesterone?</w:t>
      </w:r>
    </w:p>
    <w:p>
      <w:pPr>
        <w:spacing w:after="120"/>
      </w:pPr>
      <w:r>
        <w:rPr>
          <w:sz w:val="20"/>
          <w:szCs w:val="20"/>
        </w:rPr>
        <w:t xml:space="preserve">A: 8–10 weeks (luteoplacental shift). Until then, exogenous progesterone needed. After the shift, placental syncytiotrophoblast is sufficient.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5 · Q11. Day 21 progesterone 13 ng/mL. Interpretation?</w:t>
      </w:r>
    </w:p>
    <w:p>
      <w:pPr>
        <w:spacing w:after="120"/>
      </w:pPr>
      <w:r>
        <w:rPr>
          <w:sz w:val="20"/>
          <w:szCs w:val="20"/>
        </w:rPr>
        <w:t xml:space="preserve">A: Ovulation occurred this cycle. Mid-luteal P &gt;5–10 ng/mL confirms CL formation. Anovulatory cycles have P &lt;3 ng/mL.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5 · Q12. Luteal estradiol elevated but no second LH surge. Why?</w:t>
      </w:r>
    </w:p>
    <w:p>
      <w:pPr>
        <w:spacing w:after="120"/>
      </w:pPr>
      <w:r>
        <w:rPr>
          <w:sz w:val="20"/>
          <w:szCs w:val="20"/>
        </w:rPr>
        <w:t xml:space="preserve">A: Progesterone blocks positive feedback at the hypothalamus. Even high E2 cannot trigger a surge in the presence of progesterone.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5 · Q13. Day 22 endometrial biopsy: tortuous glands with subnuclear vacuoles. Interpretation?</w:t>
      </w:r>
    </w:p>
    <w:p>
      <w:pPr>
        <w:spacing w:after="120"/>
      </w:pPr>
      <w:r>
        <w:rPr>
          <w:sz w:val="20"/>
          <w:szCs w:val="20"/>
        </w:rPr>
        <w:t xml:space="preserve">A: Early secretory (post-ovulatory) endometrium. Subnuclear vacuoles appear 2–3 days after ovulation. Confirms ovulatory cycle.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6 · Q14. 34-yo with 6 months amenorrhea, hot flashes, FSH 68, E2 12, normal prolactin/TSH. Diagnosis?</w:t>
      </w:r>
    </w:p>
    <w:p>
      <w:pPr>
        <w:spacing w:after="120"/>
      </w:pPr>
      <w:r>
        <w:rPr>
          <w:sz w:val="20"/>
          <w:szCs w:val="20"/>
        </w:rPr>
        <w:t xml:space="preserve">A: Primary ovarian insufficiency. Elevated gonadotropins + low E2 + menopausal symptoms &lt;40 = POI. Evaluate karyotype, fragile X, autoimmune. HRT recommended until ~51.</w:t>
      </w:r>
    </w:p>
    <w:p>
      <w:pPr>
        <w:spacing w:after="40" w:before="120"/>
      </w:pPr>
      <w:r>
        <w:rPr>
          <w:b/>
          <w:bCs/>
          <w:color w:val="1E3A5F"/>
          <w:sz w:val="22"/>
          <w:szCs w:val="22"/>
        </w:rPr>
        <w:t xml:space="preserve">Q: LO 6 · Q15. 24-yo BMI 32, oligomenorrhea since menarche, hirsutism, acanthosis nigricans, LH:FSH 2.8, ↑ free T, normal 17-OHP. Mechanism of endometrial cancer risk?</w:t>
      </w:r>
    </w:p>
    <w:p>
      <w:pPr>
        <w:spacing w:after="120"/>
      </w:pPr>
      <w:r>
        <w:rPr>
          <w:sz w:val="20"/>
          <w:szCs w:val="20"/>
        </w:rPr>
        <w:t xml:space="preserve">A: PCOS: chronic anovulation → no CL → no progesterone → unopposed estrogen (peripheral aromatization of androgens to estrone). Combined OCP or cyclic progestin is protective.</w:t>
      </w:r>
    </w:p>
    <w:p>
      <w:r>
        <w:br w:type="page"/>
      </w:r>
    </w:p>
    <w:p>
      <w:pPr>
        <w:pStyle w:val="Heading2"/>
        <w:spacing w:after="120" w:before="200"/>
      </w:pPr>
      <w:r>
        <w:rPr>
          <w:b/>
          <w:bCs/>
          <w:color w:val="1E3A5F"/>
          <w:sz w:val="28"/>
          <w:szCs w:val="28"/>
        </w:rPr>
        <w:t xml:space="preserve">References &amp; 3-Bucket Source Audit</w:t>
      </w:r>
    </w:p>
    <w:p>
      <w:pPr>
        <w:spacing w:after="80" w:before="80"/>
      </w:pPr>
      <w:r>
        <w:rPr>
          <w:i/>
          <w:iCs/>
        </w:rPr>
        <w:t xml:space="preserve">Lecture content is based on its associated In-House Lecture and Learning Objectives. Expansion, mnemonics, and clinical correlates draw from: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Primary Step 1 Resources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First Aid for the USMLE Step 1 (2025) — Female reproductive physiology, DSDs, menstrual cycle.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Costanzo Physiology — Ch. 10 Reproductive Physiology (female).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Boards &amp; Beyond — Female Reproductive Physiology, PCOS, Amenorrhea, Menopause, DSDs.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Bootcamp — Female Repro Physiology, Menstrual Cycle, AUB, DSD.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Physeo — Female reproductive physiology, ovarian cycle illustrations.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Pathoma — Ch. 16 Female Genital Tract &amp; Gestational Pathology.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Sketchy Pharm — OCPs, HRT, clomiphene, leuprolide, SERMs.</w:t>
      </w:r>
    </w:p>
    <w:p>
      <w:pPr>
        <w:pStyle w:val="ListParagraph"/>
        <w:numPr>
          <w:ilvl w:val="0"/>
          <w:numId w:val="1"/>
        </w:numPr>
        <w:spacing w:after="40" w:before="40"/>
      </w:pPr>
      <w:r>
        <w:rPr>
          <w:sz w:val="22"/>
          <w:szCs w:val="22"/>
        </w:rPr>
        <w:t xml:space="preserve">UWorld USMLE Step 1 Qbank — Female repro physiology, DSD, PCOS tags.</w:t>
      </w:r>
    </w:p>
    <w:p>
      <w:pPr>
        <w:pStyle w:val="Heading3"/>
        <w:spacing w:after="80" w:before="160"/>
      </w:pPr>
      <w:r>
        <w:rPr>
          <w:b/>
          <w:bCs/>
          <w:color w:val="1E3A5F"/>
          <w:sz w:val="24"/>
          <w:szCs w:val="24"/>
        </w:rPr>
        <w:t xml:space="preserve">Source Audit — 3-Bucket Classification</w:t>
      </w:r>
    </w:p>
    <w:p>
      <w:pPr>
        <w:spacing w:after="80" w:before="80"/>
      </w:pPr>
      <w:r>
        <w:rPr>
          <w:i/>
          <w:iCs/>
          <w:sz w:val="18"/>
          <w:szCs w:val="18"/>
        </w:rPr>
        <w:t xml:space="preserve">In-lecture (green): explicit in rpd05-06 slide deck/LO doc. rep05-06-mapped (gold): covered in a 3rd-party resource primarily mapped to this lecture. AI-generated reference (red): core concept here, but clinical/drug tie-in is primarily taught in another lecture.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Bucket</w:t>
            </w:r>
          </w:p>
        </w:tc>
        <w:tc>
          <w:tcPr>
            <w:shd w:fill="1E3A5F" w:color="auto" w:val="clea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LO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Six levels of sexual differentiation cascade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1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Germinal ridge / default ovary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1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Intersex spectrum · 5α-reductase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1, 2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Swyer syndrome (46,XY, SRY−)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rep05-06-mapped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1,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Complete AIS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rep05-06-mapped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2,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Congenital Adrenal Hyperplasia (21-OH)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AI-generated reference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2,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Persistent Müllerian duct syndrome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rep05-06-mapped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2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 → Wolffian; AMH → Müllerian regression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2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HPG axis · GnRH/LH/FSH · pulsatile release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3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Theca-LH / granulosa-FSH two-cell model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3, 4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Kisspeptin AVPV vs arcuate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3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Leuprolide GnRH-agonist desensitization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AI-generated reference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3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Follicle stages · atresia · oocyte counts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4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Dominant follicle selection / inhibin B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rep05-06-mapped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4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CL → hCG rescue → luteoplacental shift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4, 5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Ovarian &amp; uterine cycle synchronization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5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Estrogen vs progesterone tissue effects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5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OCP mechanism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AI-generated reference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5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Turner 45,X cardiovascular findings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Kallmann syndrome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PCOS endocrinology · Rotterdam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Menopause hormone shifts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HRT benefits/risks · timing hypothesis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rep05-06-mapped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Stress · glucocorticoids · GnIH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3,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Endocrine-disrupting compounds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In-lecture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1, 6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Clomiphene · letrozole · aromatase inhibitors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AI-generated reference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 3, 6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05-06 — Endocrinology of the Ovary &amp; Female Reproductive Tract</dc:title>
  <dc:creator>HoyaDocs</dc:creator>
  <dc:description>HoyaDocs Repro Block · USMLE Step 1 Preparation</dc:description>
  <cp:lastModifiedBy>Un-named</cp:lastModifiedBy>
  <cp:revision>1</cp:revision>
  <dcterms:created xsi:type="dcterms:W3CDTF">2026-04-22T06:20:16.874Z</dcterms:created>
  <dcterms:modified xsi:type="dcterms:W3CDTF">2026-04-22T06:20:16.875Z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