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header+xml" PartName="/word/header1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80" w:before="0"/>
        <w:jc w:val="center"/>
      </w:pPr>
      <w:r>
        <w:rPr>
          <w:b/>
          <w:bCs/>
          <w:color w:val="7030A0"/>
          <w:sz w:val="28"/>
          <w:szCs w:val="28"/>
        </w:rPr>
        <w:t xml:space="preserve">HoyaDocs · ENDO 04</w:t>
      </w:r>
    </w:p>
    <w:p>
      <w:pPr>
        <w:spacing w:after="200" w:before="0"/>
        <w:jc w:val="center"/>
      </w:pPr>
      <w:r>
        <w:rPr>
          <w:b/>
          <w:bCs/>
          <w:color w:val="1F3864"/>
          <w:sz w:val="44"/>
          <w:szCs w:val="44"/>
        </w:rPr>
        <w:t xml:space="preserve">Adrenal Hormone Synthesis &amp; Action</w:t>
      </w: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9360"/>
      </w:tblGrid>
      <w:tr>
        <w:tc>
          <w:tcPr>
            <w:tcW w:type="dxa" w:w="9360"/>
            <w:tcBorders>
              <w:top w:val="single" w:color="1F3864" w:sz="12"/>
              <w:left w:val="single" w:color="1F3864" w:sz="24"/>
              <w:bottom w:val="single" w:color="1F3864" w:sz="12"/>
              <w:right w:val="single" w:color="1F3864" w:sz="4"/>
            </w:tcBorders>
            <w:shd w:fill="F2F2F2" w:val="clear"/>
            <w:tcMar>
              <w:top w:type="dxa" w:w="140"/>
              <w:left w:type="dxa" w:w="200"/>
              <w:bottom w:type="dxa" w:w="140"/>
              <w:right w:type="dxa" w:w="200"/>
            </w:tcMar>
          </w:tcPr>
          <w:p>
            <w:pPr>
              <w:spacing w:after="100" w:before="0"/>
            </w:pPr>
            <w:r>
              <w:rPr>
                <w:b/>
                <w:bCs/>
                <w:color w:val="1F3864"/>
                <w:sz w:val="24"/>
                <w:szCs w:val="24"/>
              </w:rPr>
              <w:t xml:space="preserve">How to Use This Guide (read this first — 60 seconds!)</w:t>
            </w:r>
          </w:p>
          <w:p>
            <w:pPr>
              <w:spacing w:after="80" w:before="40"/>
              <w:jc w:val="left"/>
            </w:pPr>
            <w:r>
              <w:rPr>
                <w:sz w:val="22"/>
                <w:szCs w:val="22"/>
              </w:rPr>
              <w:t xml:space="preserve">All 6 objectives revolve around adrenal cortex steroidogenesis. Each chunk follows the same pattern:</w:t>
            </w:r>
          </w:p>
          <w:p>
            <w:pPr>
              <w:pStyle w:val="ListParagraph"/>
              <w:numPr>
                <w:ilvl w:val="0"/>
                <w:numId w:val="2"/>
              </w:numPr>
              <w:spacing w:after="40" w:before="20"/>
            </w:pPr>
            <w:r>
              <w:rPr>
                <w:sz w:val="22"/>
                <w:szCs w:val="22"/>
              </w:rPr>
              <w:t xml:space="preserve">Concept in plain English (the 'gist')</w:t>
            </w:r>
          </w:p>
          <w:p>
            <w:pPr>
              <w:pStyle w:val="ListParagraph"/>
              <w:numPr>
                <w:ilvl w:val="0"/>
                <w:numId w:val="2"/>
              </w:numPr>
              <w:spacing w:after="40" w:before="20"/>
            </w:pPr>
            <w:r>
              <w:rPr>
                <w:sz w:val="22"/>
                <w:szCs w:val="22"/>
              </w:rPr>
              <w:t xml:space="preserve">Tables, pathway diagrams, and an enzyme grid</w:t>
            </w:r>
          </w:p>
          <w:p>
            <w:pPr>
              <w:pStyle w:val="ListParagraph"/>
              <w:numPr>
                <w:ilvl w:val="0"/>
                <w:numId w:val="2"/>
              </w:numPr>
              <w:spacing w:after="40" w:before="20"/>
            </w:pPr>
            <w:r>
              <w:rPr>
                <w:sz w:val="22"/>
                <w:szCs w:val="22"/>
              </w:rPr>
              <w:t xml:space="preserve">High-yield facts, memory tricks, clinical pearls</w:t>
            </w:r>
          </w:p>
          <w:p>
            <w:pPr>
              <w:pStyle w:val="ListParagraph"/>
              <w:numPr>
                <w:ilvl w:val="0"/>
                <w:numId w:val="2"/>
              </w:numPr>
              <w:spacing w:after="40" w:before="20"/>
            </w:pPr>
            <w:r>
              <w:rPr>
                <w:sz w:val="22"/>
                <w:szCs w:val="22"/>
              </w:rPr>
              <w:t xml:space="preserve">Active recall Q&amp;A — cover the answer and quiz yourself</w:t>
            </w:r>
          </w:p>
          <w:p>
            <w:pPr>
              <w:spacing w:after="40" w:before="0"/>
            </w:pPr>
            <w:r>
              <w:t xml:space="preserve"/>
            </w:r>
          </w:p>
          <w:p>
            <w:pPr>
              <w:spacing w:after="80" w:before="40"/>
              <w:jc w:val="left"/>
            </w:pPr>
            <w:r>
              <w:rPr>
                <w:b/>
                <w:bCs/>
                <w:color w:val="C00000"/>
                <w:sz w:val="22"/>
                <w:szCs w:val="22"/>
              </w:rPr>
              <w:t xml:space="preserve">RULE: </w:t>
            </w:r>
            <w:r>
              <w:rPr>
                <w:sz w:val="22"/>
                <w:szCs w:val="22"/>
              </w:rPr>
              <w:t xml:space="preserve">say the answer out loud BEFORE you peek. That's active recall.</w:t>
            </w:r>
          </w:p>
        </w:tc>
      </w:tr>
    </w:tbl>
    <w:p>
      <w:pPr>
        <w:spacing w:after="120" w:before="0"/>
      </w:pPr>
      <w:r>
        <w:t xml:space="preserve"/>
      </w:r>
    </w:p>
    <w:p>
      <w:pPr>
        <w:pStyle w:val="Heading2"/>
        <w:spacing w:after="120" w:before="280"/>
      </w:pPr>
      <w:r>
        <w:rPr>
          <w:b/>
          <w:bCs/>
          <w:color w:val="2E75B6"/>
          <w:sz w:val="30"/>
          <w:szCs w:val="30"/>
        </w:rPr>
        <w:t xml:space="preserve">Roadmap: Your 6 Objectives</w:t>
      </w:r>
    </w:p>
    <w:p>
      <w:pPr>
        <w:pStyle w:val="ListParagraph"/>
        <w:numPr>
          <w:ilvl w:val="0"/>
          <w:numId w:val="2"/>
        </w:numPr>
        <w:spacing w:after="40" w:before="20"/>
      </w:pPr>
      <w:r>
        <w:rPr>
          <w:sz w:val="22"/>
          <w:szCs w:val="22"/>
        </w:rPr>
        <w:t xml:space="preserve">1. Recognize the structure of steroid hormones and understand the nomenclature used to describe them</w:t>
      </w:r>
    </w:p>
    <w:p>
      <w:pPr>
        <w:pStyle w:val="ListParagraph"/>
        <w:numPr>
          <w:ilvl w:val="0"/>
          <w:numId w:val="2"/>
        </w:numPr>
        <w:spacing w:after="40" w:before="20"/>
      </w:pPr>
      <w:r>
        <w:rPr>
          <w:sz w:val="22"/>
          <w:szCs w:val="22"/>
        </w:rPr>
        <w:t xml:space="preserve">2. Describe the synthesis steps shared by all steroid hormones</w:t>
      </w:r>
    </w:p>
    <w:p>
      <w:pPr>
        <w:pStyle w:val="ListParagraph"/>
        <w:numPr>
          <w:ilvl w:val="0"/>
          <w:numId w:val="2"/>
        </w:numPr>
        <w:spacing w:after="40" w:before="20"/>
      </w:pPr>
      <w:r>
        <w:rPr>
          <w:sz w:val="22"/>
          <w:szCs w:val="22"/>
        </w:rPr>
        <w:t xml:space="preserve">3. Differentiate between layers of the adrenal cortex, the enzymes they express, and the hormones they secrete</w:t>
      </w:r>
    </w:p>
    <w:p>
      <w:pPr>
        <w:pStyle w:val="ListParagraph"/>
        <w:numPr>
          <w:ilvl w:val="0"/>
          <w:numId w:val="2"/>
        </w:numPr>
        <w:spacing w:after="40" w:before="20"/>
      </w:pPr>
      <w:r>
        <w:rPr>
          <w:sz w:val="22"/>
          <w:szCs w:val="22"/>
        </w:rPr>
        <w:t xml:space="preserve">4. Describe the biosynthesis pathways for aldosterone, cortisol, and DHEA</w:t>
      </w:r>
    </w:p>
    <w:p>
      <w:pPr>
        <w:pStyle w:val="ListParagraph"/>
        <w:numPr>
          <w:ilvl w:val="0"/>
          <w:numId w:val="2"/>
        </w:numPr>
        <w:spacing w:after="40" w:before="20"/>
      </w:pPr>
      <w:r>
        <w:rPr>
          <w:sz w:val="22"/>
          <w:szCs w:val="22"/>
        </w:rPr>
        <w:t xml:space="preserve">5. Know the mechanisms that facilitate circulation and inactivation of aldosterone, cortisol, and DHEA</w:t>
      </w:r>
    </w:p>
    <w:p>
      <w:pPr>
        <w:pStyle w:val="ListParagraph"/>
        <w:numPr>
          <w:ilvl w:val="0"/>
          <w:numId w:val="2"/>
        </w:numPr>
        <w:spacing w:after="40" w:before="20"/>
      </w:pPr>
      <w:r>
        <w:rPr>
          <w:sz w:val="22"/>
          <w:szCs w:val="22"/>
        </w:rPr>
        <w:t xml:space="preserve">6. Understand the primary mechanisms of action of aldosterone and cortisol on their target cells</w:t>
      </w:r>
    </w:p>
    <w:p>
      <w:r>
        <w:br w:type="page"/>
      </w:r>
    </w:p>
    <w:p>
      <w:pPr>
        <w:pStyle w:val="Heading1"/>
        <w:spacing w:after="160" w:before="360"/>
      </w:pPr>
      <w:r>
        <w:rPr>
          <w:b/>
          <w:bCs/>
          <w:color w:val="1F3864"/>
          <w:sz w:val="36"/>
          <w:szCs w:val="36"/>
        </w:rPr>
        <w:t xml:space="preserve">Objective 1 · Steroid structure and nomenclature</w:t>
      </w:r>
    </w:p>
    <w:p>
      <w:pPr>
        <w:pStyle w:val="Heading2"/>
        <w:spacing w:after="120" w:before="280"/>
      </w:pPr>
      <w:r>
        <w:rPr>
          <w:b/>
          <w:bCs/>
          <w:color w:val="2E75B6"/>
          <w:sz w:val="30"/>
          <w:szCs w:val="30"/>
        </w:rPr>
        <w:t xml:space="preserve">The Gist</w:t>
      </w:r>
    </w:p>
    <w:p>
      <w:pPr>
        <w:spacing w:after="80" w:before="40"/>
        <w:jc w:val="left"/>
      </w:pPr>
      <w:r>
        <w:t xml:space="preserve">All steroid hormones share the same 4-ring planar backbone derived from cholesterol (cyclopentanoperhydrophenanthrene). They differ by carbon count, functional groups, and double-bond position. C21 = progestins &amp; corticoids; C19 = androgens; C18 = estrogens. Knowing ring labels (A, B, C, D), carbon numbering, and Δ nomenclature makes enzyme actions readable at a glance.</w:t>
      </w:r>
    </w:p>
    <w:p>
      <w:pPr>
        <w:pStyle w:val="Heading2"/>
        <w:spacing w:after="120" w:before="280"/>
      </w:pPr>
      <w:r>
        <w:rPr>
          <w:b/>
          <w:bCs/>
          <w:color w:val="2E75B6"/>
          <w:sz w:val="30"/>
          <w:szCs w:val="30"/>
        </w:rPr>
        <w:t xml:space="preserve">Carbon count = steroid class</w:t>
      </w: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500"/>
        <w:gridCol w:w="2800"/>
        <w:gridCol w:w="3200"/>
        <w:gridCol w:w="1860"/>
      </w:tblGrid>
      <w:tr>
        <w:trPr>
          <w:tblHeader/>
        </w:trPr>
        <w:tc>
          <w:tcPr>
            <w:tcW w:type="dxa" w:w="1500"/>
            <w:gridSpan w:val="1"/>
            <w:tcBorders>
              <w:top w:val="single" w:color="FFFFFF" w:sz="4"/>
              <w:left w:val="single" w:color="FFFFFF" w:sz="4"/>
              <w:bottom w:val="single" w:color="FFFFFF" w:sz="4"/>
              <w:right w:val="single" w:color="FFFFFF" w:sz="4"/>
            </w:tcBorders>
            <w:shd w:fill="1F3864" w:val="clear"/>
            <w:tcMar>
              <w:top w:type="dxa" w:w="100"/>
              <w:left w:type="dxa" w:w="140"/>
              <w:bottom w:type="dxa" w:w="100"/>
              <w:right w:type="dxa" w:w="140"/>
            </w:tcMar>
          </w:tcPr>
          <w:p>
            <w:pPr>
              <w:jc w:val="left"/>
            </w:pPr>
            <w:r>
              <w:rPr>
                <w:b/>
                <w:bCs/>
                <w:color w:val="FFFFFF"/>
                <w:sz w:val="22"/>
                <w:szCs w:val="22"/>
              </w:rPr>
              <w:t xml:space="preserve">Carbons</w:t>
            </w:r>
          </w:p>
        </w:tc>
        <w:tc>
          <w:tcPr>
            <w:tcW w:type="dxa" w:w="2800"/>
            <w:gridSpan w:val="1"/>
            <w:tcBorders>
              <w:top w:val="single" w:color="FFFFFF" w:sz="4"/>
              <w:left w:val="single" w:color="FFFFFF" w:sz="4"/>
              <w:bottom w:val="single" w:color="FFFFFF" w:sz="4"/>
              <w:right w:val="single" w:color="FFFFFF" w:sz="4"/>
            </w:tcBorders>
            <w:shd w:fill="1F3864" w:val="clear"/>
            <w:tcMar>
              <w:top w:type="dxa" w:w="100"/>
              <w:left w:type="dxa" w:w="140"/>
              <w:bottom w:type="dxa" w:w="100"/>
              <w:right w:type="dxa" w:w="140"/>
            </w:tcMar>
          </w:tcPr>
          <w:p>
            <w:pPr>
              <w:jc w:val="left"/>
            </w:pPr>
            <w:r>
              <w:rPr>
                <w:b/>
                <w:bCs/>
                <w:color w:val="FFFFFF"/>
                <w:sz w:val="22"/>
                <w:szCs w:val="22"/>
              </w:rPr>
              <w:t xml:space="preserve">Class</w:t>
            </w:r>
          </w:p>
        </w:tc>
        <w:tc>
          <w:tcPr>
            <w:tcW w:type="dxa" w:w="3200"/>
            <w:gridSpan w:val="1"/>
            <w:tcBorders>
              <w:top w:val="single" w:color="FFFFFF" w:sz="4"/>
              <w:left w:val="single" w:color="FFFFFF" w:sz="4"/>
              <w:bottom w:val="single" w:color="FFFFFF" w:sz="4"/>
              <w:right w:val="single" w:color="FFFFFF" w:sz="4"/>
            </w:tcBorders>
            <w:shd w:fill="1F3864" w:val="clear"/>
            <w:tcMar>
              <w:top w:type="dxa" w:w="100"/>
              <w:left w:type="dxa" w:w="140"/>
              <w:bottom w:type="dxa" w:w="100"/>
              <w:right w:type="dxa" w:w="140"/>
            </w:tcMar>
          </w:tcPr>
          <w:p>
            <w:pPr>
              <w:jc w:val="left"/>
            </w:pPr>
            <w:r>
              <w:rPr>
                <w:b/>
                <w:bCs/>
                <w:color w:val="FFFFFF"/>
                <w:sz w:val="22"/>
                <w:szCs w:val="22"/>
              </w:rPr>
              <w:t xml:space="preserve">Examples</w:t>
            </w:r>
          </w:p>
        </w:tc>
        <w:tc>
          <w:tcPr>
            <w:tcW w:type="dxa" w:w="1860"/>
            <w:gridSpan w:val="1"/>
            <w:tcBorders>
              <w:top w:val="single" w:color="FFFFFF" w:sz="4"/>
              <w:left w:val="single" w:color="FFFFFF" w:sz="4"/>
              <w:bottom w:val="single" w:color="FFFFFF" w:sz="4"/>
              <w:right w:val="single" w:color="FFFFFF" w:sz="4"/>
            </w:tcBorders>
            <w:shd w:fill="1F3864" w:val="clear"/>
            <w:tcMar>
              <w:top w:type="dxa" w:w="100"/>
              <w:left w:type="dxa" w:w="140"/>
              <w:bottom w:type="dxa" w:w="100"/>
              <w:right w:type="dxa" w:w="140"/>
            </w:tcMar>
          </w:tcPr>
          <w:p>
            <w:pPr>
              <w:jc w:val="left"/>
            </w:pPr>
            <w:r>
              <w:rPr>
                <w:b/>
                <w:bCs/>
                <w:color w:val="FFFFFF"/>
                <w:sz w:val="22"/>
                <w:szCs w:val="22"/>
              </w:rPr>
              <w:t xml:space="preserve">Built by losing/gaining</w:t>
            </w:r>
          </w:p>
        </w:tc>
      </w:tr>
      <w:tr>
        <w:tc>
          <w:tcPr>
            <w:tcW w:type="dxa" w:w="150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80"/>
              <w:left w:type="dxa" w:w="140"/>
              <w:bottom w:type="dxa" w:w="80"/>
              <w:right w:type="dxa" w:w="140"/>
            </w:tcMar>
          </w:tcPr>
          <w:p>
            <w:r>
              <w:rPr>
                <w:sz w:val="20"/>
                <w:szCs w:val="20"/>
              </w:rPr>
              <w:t xml:space="preserve">C27</w:t>
            </w:r>
          </w:p>
        </w:tc>
        <w:tc>
          <w:tcPr>
            <w:tcW w:type="dxa" w:w="280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80"/>
              <w:left w:type="dxa" w:w="140"/>
              <w:bottom w:type="dxa" w:w="80"/>
              <w:right w:type="dxa" w:w="140"/>
            </w:tcMar>
          </w:tcPr>
          <w:p>
            <w:r>
              <w:rPr>
                <w:sz w:val="20"/>
                <w:szCs w:val="20"/>
              </w:rPr>
              <w:t xml:space="preserve">Cholesterol &amp; Vit D</w:t>
            </w:r>
          </w:p>
        </w:tc>
        <w:tc>
          <w:tcPr>
            <w:tcW w:type="dxa" w:w="320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80"/>
              <w:left w:type="dxa" w:w="140"/>
              <w:bottom w:type="dxa" w:w="80"/>
              <w:right w:type="dxa" w:w="140"/>
            </w:tcMar>
          </w:tcPr>
          <w:p>
            <w:r>
              <w:rPr>
                <w:sz w:val="20"/>
                <w:szCs w:val="20"/>
              </w:rPr>
              <w:t xml:space="preserve">Cholesterol, calcitriol</w:t>
            </w:r>
          </w:p>
        </w:tc>
        <w:tc>
          <w:tcPr>
            <w:tcW w:type="dxa" w:w="186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80"/>
              <w:left w:type="dxa" w:w="140"/>
              <w:bottom w:type="dxa" w:w="80"/>
              <w:right w:type="dxa" w:w="140"/>
            </w:tcMar>
          </w:tcPr>
          <w:p>
            <w:r>
              <w:rPr>
                <w:sz w:val="20"/>
                <w:szCs w:val="20"/>
              </w:rPr>
              <w:t xml:space="preserve">Starting precursor</w:t>
            </w:r>
          </w:p>
        </w:tc>
      </w:tr>
      <w:tr>
        <w:tc>
          <w:tcPr>
            <w:tcW w:type="dxa" w:w="150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shd w:fill="F2F2F2" w:val="clear"/>
            <w:tcMar>
              <w:top w:type="dxa" w:w="80"/>
              <w:left w:type="dxa" w:w="140"/>
              <w:bottom w:type="dxa" w:w="80"/>
              <w:right w:type="dxa" w:w="140"/>
            </w:tcMar>
          </w:tcPr>
          <w:p>
            <w:r>
              <w:rPr>
                <w:sz w:val="20"/>
                <w:szCs w:val="20"/>
              </w:rPr>
              <w:t xml:space="preserve">C21</w:t>
            </w:r>
          </w:p>
        </w:tc>
        <w:tc>
          <w:tcPr>
            <w:tcW w:type="dxa" w:w="280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shd w:fill="F2F2F2" w:val="clear"/>
            <w:tcMar>
              <w:top w:type="dxa" w:w="80"/>
              <w:left w:type="dxa" w:w="140"/>
              <w:bottom w:type="dxa" w:w="80"/>
              <w:right w:type="dxa" w:w="140"/>
            </w:tcMar>
          </w:tcPr>
          <w:p>
            <w:r>
              <w:rPr>
                <w:sz w:val="20"/>
                <w:szCs w:val="20"/>
              </w:rPr>
              <w:t xml:space="preserve">Progestins &amp; corticoids</w:t>
            </w:r>
          </w:p>
        </w:tc>
        <w:tc>
          <w:tcPr>
            <w:tcW w:type="dxa" w:w="320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shd w:fill="F2F2F2" w:val="clear"/>
            <w:tcMar>
              <w:top w:type="dxa" w:w="80"/>
              <w:left w:type="dxa" w:w="140"/>
              <w:bottom w:type="dxa" w:w="80"/>
              <w:right w:type="dxa" w:w="140"/>
            </w:tcMar>
          </w:tcPr>
          <w:p>
            <w:r>
              <w:rPr>
                <w:sz w:val="20"/>
                <w:szCs w:val="20"/>
              </w:rPr>
              <w:t xml:space="preserve">Pregnenolone, progesterone, cortisol, aldosterone, DOC</w:t>
            </w:r>
          </w:p>
        </w:tc>
        <w:tc>
          <w:tcPr>
            <w:tcW w:type="dxa" w:w="186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shd w:fill="F2F2F2" w:val="clear"/>
            <w:tcMar>
              <w:top w:type="dxa" w:w="80"/>
              <w:left w:type="dxa" w:w="140"/>
              <w:bottom w:type="dxa" w:w="80"/>
              <w:right w:type="dxa" w:w="140"/>
            </w:tcMar>
          </w:tcPr>
          <w:p>
            <w:r>
              <w:rPr>
                <w:sz w:val="20"/>
                <w:szCs w:val="20"/>
              </w:rPr>
              <w:t xml:space="preserve">Side-chain cleavage (desmolase, losing 6 C)</w:t>
            </w:r>
          </w:p>
        </w:tc>
      </w:tr>
      <w:tr>
        <w:tc>
          <w:tcPr>
            <w:tcW w:type="dxa" w:w="150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80"/>
              <w:left w:type="dxa" w:w="140"/>
              <w:bottom w:type="dxa" w:w="80"/>
              <w:right w:type="dxa" w:w="140"/>
            </w:tcMar>
          </w:tcPr>
          <w:p>
            <w:r>
              <w:rPr>
                <w:sz w:val="20"/>
                <w:szCs w:val="20"/>
              </w:rPr>
              <w:t xml:space="preserve">C19</w:t>
            </w:r>
          </w:p>
        </w:tc>
        <w:tc>
          <w:tcPr>
            <w:tcW w:type="dxa" w:w="280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80"/>
              <w:left w:type="dxa" w:w="140"/>
              <w:bottom w:type="dxa" w:w="80"/>
              <w:right w:type="dxa" w:w="140"/>
            </w:tcMar>
          </w:tcPr>
          <w:p>
            <w:r>
              <w:rPr>
                <w:sz w:val="20"/>
                <w:szCs w:val="20"/>
              </w:rPr>
              <w:t xml:space="preserve">Androgens</w:t>
            </w:r>
          </w:p>
        </w:tc>
        <w:tc>
          <w:tcPr>
            <w:tcW w:type="dxa" w:w="320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80"/>
              <w:left w:type="dxa" w:w="140"/>
              <w:bottom w:type="dxa" w:w="80"/>
              <w:right w:type="dxa" w:w="140"/>
            </w:tcMar>
          </w:tcPr>
          <w:p>
            <w:r>
              <w:rPr>
                <w:sz w:val="20"/>
                <w:szCs w:val="20"/>
              </w:rPr>
              <w:t xml:space="preserve">DHEA, androstenedione, testosterone</w:t>
            </w:r>
          </w:p>
        </w:tc>
        <w:tc>
          <w:tcPr>
            <w:tcW w:type="dxa" w:w="186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80"/>
              <w:left w:type="dxa" w:w="140"/>
              <w:bottom w:type="dxa" w:w="80"/>
              <w:right w:type="dxa" w:w="140"/>
            </w:tcMar>
          </w:tcPr>
          <w:p>
            <w:r>
              <w:rPr>
                <w:sz w:val="20"/>
                <w:szCs w:val="20"/>
              </w:rPr>
              <w:t xml:space="preserve">17,20-lyase removes a 2-C side chain from C21</w:t>
            </w:r>
          </w:p>
        </w:tc>
      </w:tr>
      <w:tr>
        <w:tc>
          <w:tcPr>
            <w:tcW w:type="dxa" w:w="150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shd w:fill="F2F2F2" w:val="clear"/>
            <w:tcMar>
              <w:top w:type="dxa" w:w="80"/>
              <w:left w:type="dxa" w:w="140"/>
              <w:bottom w:type="dxa" w:w="80"/>
              <w:right w:type="dxa" w:w="140"/>
            </w:tcMar>
          </w:tcPr>
          <w:p>
            <w:r>
              <w:rPr>
                <w:sz w:val="20"/>
                <w:szCs w:val="20"/>
              </w:rPr>
              <w:t xml:space="preserve">C18</w:t>
            </w:r>
          </w:p>
        </w:tc>
        <w:tc>
          <w:tcPr>
            <w:tcW w:type="dxa" w:w="280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shd w:fill="F2F2F2" w:val="clear"/>
            <w:tcMar>
              <w:top w:type="dxa" w:w="80"/>
              <w:left w:type="dxa" w:w="140"/>
              <w:bottom w:type="dxa" w:w="80"/>
              <w:right w:type="dxa" w:w="140"/>
            </w:tcMar>
          </w:tcPr>
          <w:p>
            <w:r>
              <w:rPr>
                <w:sz w:val="20"/>
                <w:szCs w:val="20"/>
              </w:rPr>
              <w:t xml:space="preserve">Estrogens</w:t>
            </w:r>
          </w:p>
        </w:tc>
        <w:tc>
          <w:tcPr>
            <w:tcW w:type="dxa" w:w="320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shd w:fill="F2F2F2" w:val="clear"/>
            <w:tcMar>
              <w:top w:type="dxa" w:w="80"/>
              <w:left w:type="dxa" w:w="140"/>
              <w:bottom w:type="dxa" w:w="80"/>
              <w:right w:type="dxa" w:w="140"/>
            </w:tcMar>
          </w:tcPr>
          <w:p>
            <w:r>
              <w:rPr>
                <w:sz w:val="20"/>
                <w:szCs w:val="20"/>
              </w:rPr>
              <w:t xml:space="preserve">Estrone, estradiol, estriol</w:t>
            </w:r>
          </w:p>
        </w:tc>
        <w:tc>
          <w:tcPr>
            <w:tcW w:type="dxa" w:w="186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shd w:fill="F2F2F2" w:val="clear"/>
            <w:tcMar>
              <w:top w:type="dxa" w:w="80"/>
              <w:left w:type="dxa" w:w="140"/>
              <w:bottom w:type="dxa" w:w="80"/>
              <w:right w:type="dxa" w:w="140"/>
            </w:tcMar>
          </w:tcPr>
          <w:p>
            <w:r>
              <w:rPr>
                <w:sz w:val="20"/>
                <w:szCs w:val="20"/>
              </w:rPr>
              <w:t xml:space="preserve">Aromatase removes C19 methyl + aromatizes A-ring</w:t>
            </w:r>
          </w:p>
        </w:tc>
      </w:tr>
    </w:tbl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9360"/>
      </w:tblGrid>
      <w:tr>
        <w:tc>
          <w:tcPr>
            <w:tcW w:type="dxa" w:w="9360"/>
            <w:tcBorders>
              <w:top w:val="single" w:color="BF8F00" w:sz="12"/>
              <w:left w:val="single" w:color="BF8F00" w:sz="24"/>
              <w:bottom w:val="single" w:color="BF8F00" w:sz="12"/>
              <w:right w:val="single" w:color="BF8F00" w:sz="4"/>
            </w:tcBorders>
            <w:shd w:fill="FFF2CC" w:val="clear"/>
            <w:tcMar>
              <w:top w:type="dxa" w:w="140"/>
              <w:left w:type="dxa" w:w="200"/>
              <w:bottom w:type="dxa" w:w="140"/>
              <w:right w:type="dxa" w:w="200"/>
            </w:tcMar>
          </w:tcPr>
          <w:p>
            <w:pPr>
              <w:spacing w:after="100" w:before="0"/>
            </w:pPr>
            <w:r>
              <w:rPr>
                <w:b/>
                <w:bCs/>
                <w:color w:val="BF8F00"/>
                <w:sz w:val="24"/>
                <w:szCs w:val="24"/>
              </w:rPr>
              <w:t xml:space="preserve">★ HIGH-YIELD for USMLE</w:t>
            </w:r>
          </w:p>
          <w:p>
            <w:pPr>
              <w:spacing w:after="80" w:before="40"/>
              <w:jc w:val="left"/>
            </w:pPr>
            <w:r>
              <w:rPr>
                <w:b/>
                <w:bCs/>
                <w:color w:val="BF8F00"/>
              </w:rPr>
              <w:t xml:space="preserve">All steroids share the 4-ring cholesterol-derived backbone.</w:t>
            </w:r>
          </w:p>
          <w:p>
            <w:pPr>
              <w:spacing w:after="80" w:before="40"/>
              <w:jc w:val="left"/>
            </w:pPr>
            <w:r>
              <w:rPr>
                <w:b/>
                <w:bCs/>
                <w:color w:val="BF8F00"/>
              </w:rPr>
              <w:t xml:space="preserve">C21 = progestins/corticoids. C19 = androgens. C18 = estrogens.</w:t>
            </w:r>
          </w:p>
          <w:p>
            <w:pPr>
              <w:spacing w:after="80" w:before="40"/>
              <w:jc w:val="left"/>
            </w:pPr>
            <w:r>
              <w:rPr>
                <w:b/>
                <w:bCs/>
                <w:color w:val="BF8F00"/>
              </w:rPr>
              <w:t xml:space="preserve">3β-HSD </w:t>
            </w:r>
            <w:r>
              <w:t xml:space="preserve">converts Δ5 → Δ4.</w:t>
            </w:r>
          </w:p>
          <w:p>
            <w:pPr>
              <w:spacing w:after="80" w:before="40"/>
              <w:jc w:val="left"/>
            </w:pPr>
            <w:r>
              <w:rPr>
                <w:b/>
                <w:bCs/>
                <w:color w:val="BF8F00"/>
              </w:rPr>
              <w:t xml:space="preserve">Aromatase </w:t>
            </w:r>
            <w:r>
              <w:t xml:space="preserve">= C19 → C18 (androgen → estrogen).</w:t>
            </w:r>
          </w:p>
          <w:p>
            <w:pPr>
              <w:spacing w:after="80" w:before="40"/>
              <w:jc w:val="left"/>
            </w:pPr>
            <w:r>
              <w:rPr>
                <w:b/>
                <w:bCs/>
                <w:color w:val="BF8F00"/>
              </w:rPr>
              <w:t xml:space="preserve">17,20-lyase </w:t>
            </w:r>
            <w:r>
              <w:t xml:space="preserve">drops 2 carbons to make androgens (C19).</w:t>
            </w:r>
          </w:p>
        </w:tc>
      </w:tr>
    </w:tbl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9360"/>
      </w:tblGrid>
      <w:tr>
        <w:tc>
          <w:tcPr>
            <w:tcW w:type="dxa" w:w="9360"/>
            <w:tcBorders>
              <w:top w:val="single" w:color="548235" w:sz="12"/>
              <w:left w:val="single" w:color="548235" w:sz="24"/>
              <w:bottom w:val="single" w:color="548235" w:sz="12"/>
              <w:right w:val="single" w:color="548235" w:sz="4"/>
            </w:tcBorders>
            <w:shd w:fill="E2EFDA" w:val="clear"/>
            <w:tcMar>
              <w:top w:type="dxa" w:w="140"/>
              <w:left w:type="dxa" w:w="200"/>
              <w:bottom w:type="dxa" w:w="140"/>
              <w:right w:type="dxa" w:w="200"/>
            </w:tcMar>
          </w:tcPr>
          <w:p>
            <w:pPr>
              <w:spacing w:after="100" w:before="0"/>
            </w:pPr>
            <w:r>
              <w:rPr>
                <w:b/>
                <w:bCs/>
                <w:color w:val="548235"/>
                <w:sz w:val="24"/>
                <w:szCs w:val="24"/>
              </w:rPr>
              <w:t xml:space="preserve">🧠 MEMORY TRICK</w:t>
            </w:r>
          </w:p>
          <w:p>
            <w:pPr>
              <w:spacing w:after="80" w:before="40"/>
              <w:jc w:val="left"/>
            </w:pPr>
            <w:r>
              <w:rPr>
                <w:b/>
                <w:bCs/>
                <w:color w:val="548235"/>
              </w:rPr>
              <w:t xml:space="preserve">"Count carbons to name the class" </w:t>
            </w:r>
            <w:r>
              <w:t xml:space="preserve">— 21 corticoid, 19 androgen, 18 estrogen.</w:t>
            </w:r>
          </w:p>
          <w:p>
            <w:pPr>
              <w:spacing w:after="80" w:before="40"/>
              <w:jc w:val="left"/>
            </w:pPr>
            <w:r>
              <w:rPr>
                <w:b/>
                <w:bCs/>
                <w:color w:val="548235"/>
              </w:rPr>
              <w:t xml:space="preserve">"Δ5 is Pregnen-side; Δ4 is Progestin-side" </w:t>
            </w:r>
            <w:r>
              <w:t xml:space="preserve">— 3β-HSD flips the switch.</w:t>
            </w:r>
          </w:p>
          <w:p>
            <w:pPr>
              <w:spacing w:after="80" w:before="40"/>
              <w:jc w:val="left"/>
            </w:pPr>
            <w:r>
              <w:rPr>
                <w:b/>
                <w:bCs/>
                <w:color w:val="548235"/>
              </w:rPr>
              <w:t xml:space="preserve">"Aromatase Aromatizes A-ring" </w:t>
            </w:r>
            <w:r>
              <w:t xml:space="preserve">— removes C19 methyl.</w:t>
            </w:r>
          </w:p>
          <w:p>
            <w:pPr>
              <w:spacing w:after="80" w:before="40"/>
              <w:jc w:val="left"/>
            </w:pPr>
            <w:r>
              <w:rPr>
                <w:b/>
                <w:bCs/>
                <w:color w:val="548235"/>
              </w:rPr>
              <w:t xml:space="preserve">"-ase names describe action"</w:t>
            </w:r>
            <w:r>
              <w:t xml:space="preserve">: hydroxylase (adds OH), lyase (cuts), HSD (flips OH), aromatase (aromatizes).</w:t>
            </w:r>
          </w:p>
        </w:tc>
      </w:tr>
    </w:tbl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9360"/>
      </w:tblGrid>
      <w:tr>
        <w:tc>
          <w:tcPr>
            <w:tcW w:type="dxa" w:w="9360"/>
            <w:tcBorders>
              <w:top w:val="single" w:color="C55A11" w:sz="12"/>
              <w:left w:val="single" w:color="C55A11" w:sz="24"/>
              <w:bottom w:val="single" w:color="C55A11" w:sz="12"/>
              <w:right w:val="single" w:color="C55A11" w:sz="4"/>
            </w:tcBorders>
            <w:shd w:fill="FCE4D6" w:val="clear"/>
            <w:tcMar>
              <w:top w:type="dxa" w:w="140"/>
              <w:left w:type="dxa" w:w="200"/>
              <w:bottom w:type="dxa" w:w="140"/>
              <w:right w:type="dxa" w:w="200"/>
            </w:tcMar>
          </w:tcPr>
          <w:p>
            <w:pPr>
              <w:spacing w:after="100" w:before="0"/>
            </w:pPr>
            <w:r>
              <w:rPr>
                <w:b/>
                <w:bCs/>
                <w:color w:val="C55A11"/>
                <w:sz w:val="24"/>
                <w:szCs w:val="24"/>
              </w:rPr>
              <w:t xml:space="preserve">🏥 CLINICAL PEARL</w:t>
            </w:r>
          </w:p>
          <w:p>
            <w:pPr>
              <w:pStyle w:val="ListParagraph"/>
              <w:numPr>
                <w:ilvl w:val="0"/>
                <w:numId w:val="2"/>
              </w:numPr>
              <w:spacing w:after="40" w:before="20"/>
            </w:pPr>
            <w:r>
              <w:rPr>
                <w:b/>
                <w:bCs/>
                <w:color w:val="C55A11"/>
                <w:sz w:val="22"/>
                <w:szCs w:val="22"/>
              </w:rPr>
              <w:t xml:space="preserve">Aromatase inhibitors </w:t>
            </w:r>
            <w:r>
              <w:rPr>
                <w:sz w:val="22"/>
                <w:szCs w:val="22"/>
              </w:rPr>
              <w:t xml:space="preserve">(anastrozole, letrozole, exemestane) are first-line for postmenopausal ER+ breast cancer.</w:t>
            </w:r>
          </w:p>
          <w:p>
            <w:pPr>
              <w:pStyle w:val="ListParagraph"/>
              <w:numPr>
                <w:ilvl w:val="0"/>
                <w:numId w:val="2"/>
              </w:numPr>
              <w:spacing w:after="40" w:before="20"/>
            </w:pPr>
            <w:r>
              <w:rPr>
                <w:b/>
                <w:bCs/>
                <w:color w:val="C55A11"/>
                <w:sz w:val="22"/>
                <w:szCs w:val="22"/>
              </w:rPr>
              <w:t xml:space="preserve">3β-HSD deficiency </w:t>
            </w:r>
            <w:r>
              <w:rPr>
                <w:sz w:val="22"/>
                <w:szCs w:val="22"/>
              </w:rPr>
              <w:t xml:space="preserve">(rare CAH) accumulates Δ5 precursors (pregnenolone, DHEA) with deficient Δ4 hormones.</w:t>
            </w:r>
          </w:p>
          <w:p>
            <w:pPr>
              <w:pStyle w:val="ListParagraph"/>
              <w:numPr>
                <w:ilvl w:val="0"/>
                <w:numId w:val="2"/>
              </w:numPr>
              <w:spacing w:after="40" w:before="20"/>
            </w:pPr>
            <w:r>
              <w:rPr>
                <w:b/>
                <w:bCs/>
                <w:color w:val="C55A11"/>
                <w:sz w:val="22"/>
                <w:szCs w:val="22"/>
              </w:rPr>
              <w:t xml:space="preserve">17,20-lyase deficiency </w:t>
            </w:r>
            <w:r>
              <w:rPr>
                <w:sz w:val="22"/>
                <w:szCs w:val="22"/>
              </w:rPr>
              <w:t xml:space="preserve">blocks androgen formation → incomplete virilization in 46,XY.</w:t>
            </w:r>
          </w:p>
        </w:tc>
      </w:tr>
    </w:tbl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9360"/>
      </w:tblGrid>
      <w:tr>
        <w:tc>
          <w:tcPr>
            <w:tcW w:type="dxa" w:w="9360"/>
            <w:tcBorders>
              <w:top w:val="single" w:color="2E75B6" w:sz="12"/>
              <w:left w:val="single" w:color="2E75B6" w:sz="24"/>
              <w:bottom w:val="single" w:color="2E75B6" w:sz="12"/>
              <w:right w:val="single" w:color="2E75B6" w:sz="4"/>
            </w:tcBorders>
            <w:shd w:fill="DEEBF7" w:val="clear"/>
            <w:tcMar>
              <w:top w:type="dxa" w:w="140"/>
              <w:left w:type="dxa" w:w="200"/>
              <w:bottom w:type="dxa" w:w="140"/>
              <w:right w:type="dxa" w:w="200"/>
            </w:tcMar>
          </w:tcPr>
          <w:p>
            <w:pPr>
              <w:spacing w:after="100" w:before="0"/>
            </w:pPr>
            <w:r>
              <w:rPr>
                <w:b/>
                <w:bCs/>
                <w:color w:val="2E75B6"/>
                <w:sz w:val="24"/>
                <w:szCs w:val="24"/>
              </w:rPr>
              <w:t xml:space="preserve">✏️ ACTIVE RECALL — Cover the answers and test yourself!</w:t>
            </w:r>
          </w:p>
          <w:p>
            <w:pPr>
              <w:spacing w:after="20" w:before="60"/>
            </w:pPr>
            <w:r>
              <w:rPr>
                <w:b/>
                <w:bCs/>
                <w:color w:val="2E75B6"/>
                <w:sz w:val="22"/>
                <w:szCs w:val="22"/>
              </w:rPr>
              <w:t xml:space="preserve">Q: </w:t>
            </w:r>
            <w:r>
              <w:rPr>
                <w:sz w:val="22"/>
                <w:szCs w:val="22"/>
              </w:rPr>
              <w:t xml:space="preserve">How many carbons do cholesterol, progesterone, testosterone, and estradiol have?</w:t>
            </w:r>
          </w:p>
          <w:p>
            <w:pPr>
              <w:spacing w:after="100" w:before="0"/>
              <w:ind w:left="360"/>
            </w:pPr>
            <w:r>
              <w:rPr>
                <w:b/>
                <w:bCs/>
                <w:color w:val="C00000"/>
                <w:sz w:val="22"/>
                <w:szCs w:val="22"/>
              </w:rPr>
              <w:t xml:space="preserve">A: </w:t>
            </w:r>
            <w:r>
              <w:rPr>
                <w:color w:val="C00000"/>
                <w:sz w:val="22"/>
                <w:szCs w:val="22"/>
              </w:rPr>
              <w:t xml:space="preserve">27, 21, 19, 18.</w:t>
            </w:r>
          </w:p>
          <w:p>
            <w:pPr>
              <w:spacing w:after="20" w:before="60"/>
            </w:pPr>
            <w:r>
              <w:rPr>
                <w:b/>
                <w:bCs/>
                <w:color w:val="2E75B6"/>
                <w:sz w:val="22"/>
                <w:szCs w:val="22"/>
              </w:rPr>
              <w:t xml:space="preserve">Q: </w:t>
            </w:r>
            <w:r>
              <w:rPr>
                <w:sz w:val="22"/>
                <w:szCs w:val="22"/>
              </w:rPr>
              <w:t xml:space="preserve">Which enzyme converts C19 androgens to C18 estrogens?</w:t>
            </w:r>
          </w:p>
          <w:p>
            <w:pPr>
              <w:spacing w:after="100" w:before="0"/>
              <w:ind w:left="360"/>
            </w:pPr>
            <w:r>
              <w:rPr>
                <w:b/>
                <w:bCs/>
                <w:color w:val="C00000"/>
                <w:sz w:val="22"/>
                <w:szCs w:val="22"/>
              </w:rPr>
              <w:t xml:space="preserve">A: </w:t>
            </w:r>
            <w:r>
              <w:rPr>
                <w:color w:val="C00000"/>
                <w:sz w:val="22"/>
                <w:szCs w:val="22"/>
              </w:rPr>
              <w:t xml:space="preserve">Aromatase — removes C19 methyl and aromatizes the A-ring.</w:t>
            </w:r>
          </w:p>
          <w:p>
            <w:pPr>
              <w:spacing w:after="20" w:before="60"/>
            </w:pPr>
            <w:r>
              <w:rPr>
                <w:b/>
                <w:bCs/>
                <w:color w:val="2E75B6"/>
                <w:sz w:val="22"/>
                <w:szCs w:val="22"/>
              </w:rPr>
              <w:t xml:space="preserve">Q: </w:t>
            </w:r>
            <w:r>
              <w:rPr>
                <w:sz w:val="22"/>
                <w:szCs w:val="22"/>
              </w:rPr>
              <w:t xml:space="preserve">What enzyme bridges Δ5 and Δ4 pathways?</w:t>
            </w:r>
          </w:p>
          <w:p>
            <w:pPr>
              <w:spacing w:after="100" w:before="0"/>
              <w:ind w:left="360"/>
            </w:pPr>
            <w:r>
              <w:rPr>
                <w:b/>
                <w:bCs/>
                <w:color w:val="C00000"/>
                <w:sz w:val="22"/>
                <w:szCs w:val="22"/>
              </w:rPr>
              <w:t xml:space="preserve">A: </w:t>
            </w:r>
            <w:r>
              <w:rPr>
                <w:color w:val="C00000"/>
                <w:sz w:val="22"/>
                <w:szCs w:val="22"/>
              </w:rPr>
              <w:t xml:space="preserve">3β-HSD.</w:t>
            </w:r>
          </w:p>
          <w:p>
            <w:pPr>
              <w:spacing w:after="20" w:before="60"/>
            </w:pPr>
            <w:r>
              <w:rPr>
                <w:b/>
                <w:bCs/>
                <w:color w:val="2E75B6"/>
                <w:sz w:val="22"/>
                <w:szCs w:val="22"/>
              </w:rPr>
              <w:t xml:space="preserve">Q: </w:t>
            </w:r>
            <w:r>
              <w:rPr>
                <w:sz w:val="22"/>
                <w:szCs w:val="22"/>
              </w:rPr>
              <w:t xml:space="preserve">What does 17,20-lyase do?</w:t>
            </w:r>
          </w:p>
          <w:p>
            <w:pPr>
              <w:spacing w:after="100" w:before="0"/>
              <w:ind w:left="360"/>
            </w:pPr>
            <w:r>
              <w:rPr>
                <w:b/>
                <w:bCs/>
                <w:color w:val="C00000"/>
                <w:sz w:val="22"/>
                <w:szCs w:val="22"/>
              </w:rPr>
              <w:t xml:space="preserve">A: </w:t>
            </w:r>
            <w:r>
              <w:rPr>
                <w:color w:val="C00000"/>
                <w:sz w:val="22"/>
                <w:szCs w:val="22"/>
              </w:rPr>
              <w:t xml:space="preserve">Cleaves the C17-C20 bond to make C19 androgens from C21 precursors.</w:t>
            </w:r>
          </w:p>
        </w:tc>
      </w:tr>
    </w:tbl>
    <w:p>
      <w:r>
        <w:br w:type="page"/>
      </w:r>
    </w:p>
    <w:p>
      <w:pPr>
        <w:pStyle w:val="Heading1"/>
        <w:spacing w:after="160" w:before="360"/>
      </w:pPr>
      <w:r>
        <w:rPr>
          <w:b/>
          <w:bCs/>
          <w:color w:val="1F3864"/>
          <w:sz w:val="36"/>
          <w:szCs w:val="36"/>
        </w:rPr>
        <w:t xml:space="preserve">Objective 2 · Shared steroidogenesis steps</w:t>
      </w:r>
    </w:p>
    <w:p>
      <w:pPr>
        <w:pStyle w:val="Heading2"/>
        <w:spacing w:after="120" w:before="280"/>
      </w:pPr>
      <w:r>
        <w:rPr>
          <w:b/>
          <w:bCs/>
          <w:color w:val="2E75B6"/>
          <w:sz w:val="30"/>
          <w:szCs w:val="30"/>
        </w:rPr>
        <w:t xml:space="preserve">The Gist</w:t>
      </w:r>
    </w:p>
    <w:p>
      <w:pPr>
        <w:spacing w:after="80" w:before="40"/>
        <w:jc w:val="left"/>
      </w:pPr>
      <w:r>
        <w:t xml:space="preserve">Every steroid begins with the same 4 shared steps: (1) Cholesterol is liberated from lipid droplets by hormone-sensitive lipase (HSL). (2) StAR protein transfers cholesterol from outer to inner mitochondrial membrane — the rate-limiting step. (3) Mitochondrial desmolase (CYP11A1 / P450scc) cleaves cholesterol's side chain → pregnenolone (C21). (4) All coordinated by cAMP generated by hormone-responsive GPCRs (ACTH in cortex, AngII in ZG).</w:t>
      </w:r>
    </w:p>
    <w:p>
      <w:pPr>
        <w:pStyle w:val="Heading2"/>
        <w:spacing w:after="120" w:before="280"/>
      </w:pPr>
      <w:r>
        <w:rPr>
          <w:b/>
          <w:bCs/>
          <w:color w:val="2E75B6"/>
          <w:sz w:val="30"/>
          <w:szCs w:val="30"/>
        </w:rPr>
        <w:t xml:space="preserve">The universal cascade</w:t>
      </w:r>
    </w:p>
    <w:p>
      <w:pPr>
        <w:spacing w:after="80" w:before="40"/>
        <w:jc w:val="left"/>
      </w:pPr>
      <w:r>
        <w:t xml:space="preserve">Cholesterol (lipid droplet) → HSL → Free cholesterol → StAR (RATE-LIMITING) → Inner mito membrane → Desmolase (P450scc, CYP11A1) → Pregnenolone (C21)</w:t>
      </w:r>
    </w:p>
    <w:p>
      <w:pPr>
        <w:pStyle w:val="Heading2"/>
        <w:spacing w:after="120" w:before="280"/>
      </w:pPr>
      <w:r>
        <w:rPr>
          <w:b/>
          <w:bCs/>
          <w:color w:val="2E75B6"/>
          <w:sz w:val="30"/>
          <w:szCs w:val="30"/>
        </w:rPr>
        <w:t xml:space="preserve">Shared steroidogenesis steps</w:t>
      </w: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800"/>
        <w:gridCol w:w="3000"/>
        <w:gridCol w:w="3200"/>
        <w:gridCol w:w="2360"/>
      </w:tblGrid>
      <w:tr>
        <w:trPr>
          <w:tblHeader/>
        </w:trPr>
        <w:tc>
          <w:tcPr>
            <w:tcW w:type="dxa" w:w="800"/>
            <w:gridSpan w:val="1"/>
            <w:tcBorders>
              <w:top w:val="single" w:color="FFFFFF" w:sz="4"/>
              <w:left w:val="single" w:color="FFFFFF" w:sz="4"/>
              <w:bottom w:val="single" w:color="FFFFFF" w:sz="4"/>
              <w:right w:val="single" w:color="FFFFFF" w:sz="4"/>
            </w:tcBorders>
            <w:shd w:fill="1F3864" w:val="clear"/>
            <w:tcMar>
              <w:top w:type="dxa" w:w="100"/>
              <w:left w:type="dxa" w:w="140"/>
              <w:bottom w:type="dxa" w:w="100"/>
              <w:right w:type="dxa" w:w="140"/>
            </w:tcMar>
          </w:tcPr>
          <w:p>
            <w:pPr>
              <w:jc w:val="left"/>
            </w:pPr>
            <w:r>
              <w:rPr>
                <w:b/>
                <w:bCs/>
                <w:color w:val="FFFFFF"/>
                <w:sz w:val="22"/>
                <w:szCs w:val="22"/>
              </w:rPr>
              <w:t xml:space="preserve">Step</w:t>
            </w:r>
          </w:p>
        </w:tc>
        <w:tc>
          <w:tcPr>
            <w:tcW w:type="dxa" w:w="3000"/>
            <w:gridSpan w:val="1"/>
            <w:tcBorders>
              <w:top w:val="single" w:color="FFFFFF" w:sz="4"/>
              <w:left w:val="single" w:color="FFFFFF" w:sz="4"/>
              <w:bottom w:val="single" w:color="FFFFFF" w:sz="4"/>
              <w:right w:val="single" w:color="FFFFFF" w:sz="4"/>
            </w:tcBorders>
            <w:shd w:fill="1F3864" w:val="clear"/>
            <w:tcMar>
              <w:top w:type="dxa" w:w="100"/>
              <w:left w:type="dxa" w:w="140"/>
              <w:bottom w:type="dxa" w:w="100"/>
              <w:right w:type="dxa" w:w="140"/>
            </w:tcMar>
          </w:tcPr>
          <w:p>
            <w:pPr>
              <w:jc w:val="left"/>
            </w:pPr>
            <w:r>
              <w:rPr>
                <w:b/>
                <w:bCs/>
                <w:color w:val="FFFFFF"/>
                <w:sz w:val="22"/>
                <w:szCs w:val="22"/>
              </w:rPr>
              <w:t xml:space="preserve">Event</w:t>
            </w:r>
          </w:p>
        </w:tc>
        <w:tc>
          <w:tcPr>
            <w:tcW w:type="dxa" w:w="3200"/>
            <w:gridSpan w:val="1"/>
            <w:tcBorders>
              <w:top w:val="single" w:color="FFFFFF" w:sz="4"/>
              <w:left w:val="single" w:color="FFFFFF" w:sz="4"/>
              <w:bottom w:val="single" w:color="FFFFFF" w:sz="4"/>
              <w:right w:val="single" w:color="FFFFFF" w:sz="4"/>
            </w:tcBorders>
            <w:shd w:fill="1F3864" w:val="clear"/>
            <w:tcMar>
              <w:top w:type="dxa" w:w="100"/>
              <w:left w:type="dxa" w:w="140"/>
              <w:bottom w:type="dxa" w:w="100"/>
              <w:right w:type="dxa" w:w="140"/>
            </w:tcMar>
          </w:tcPr>
          <w:p>
            <w:pPr>
              <w:jc w:val="left"/>
            </w:pPr>
            <w:r>
              <w:rPr>
                <w:b/>
                <w:bCs/>
                <w:color w:val="FFFFFF"/>
                <w:sz w:val="22"/>
                <w:szCs w:val="22"/>
              </w:rPr>
              <w:t xml:space="preserve">Enzyme / protein</w:t>
            </w:r>
          </w:p>
        </w:tc>
        <w:tc>
          <w:tcPr>
            <w:tcW w:type="dxa" w:w="2360"/>
            <w:gridSpan w:val="1"/>
            <w:tcBorders>
              <w:top w:val="single" w:color="FFFFFF" w:sz="4"/>
              <w:left w:val="single" w:color="FFFFFF" w:sz="4"/>
              <w:bottom w:val="single" w:color="FFFFFF" w:sz="4"/>
              <w:right w:val="single" w:color="FFFFFF" w:sz="4"/>
            </w:tcBorders>
            <w:shd w:fill="1F3864" w:val="clear"/>
            <w:tcMar>
              <w:top w:type="dxa" w:w="100"/>
              <w:left w:type="dxa" w:w="140"/>
              <w:bottom w:type="dxa" w:w="100"/>
              <w:right w:type="dxa" w:w="140"/>
            </w:tcMar>
          </w:tcPr>
          <w:p>
            <w:pPr>
              <w:jc w:val="left"/>
            </w:pPr>
            <w:r>
              <w:rPr>
                <w:b/>
                <w:bCs/>
                <w:color w:val="FFFFFF"/>
                <w:sz w:val="22"/>
                <w:szCs w:val="22"/>
              </w:rPr>
              <w:t xml:space="preserve">Key point</w:t>
            </w:r>
          </w:p>
        </w:tc>
      </w:tr>
      <w:tr>
        <w:tc>
          <w:tcPr>
            <w:tcW w:type="dxa" w:w="80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80"/>
              <w:left w:type="dxa" w:w="140"/>
              <w:bottom w:type="dxa" w:w="80"/>
              <w:right w:type="dxa" w:w="140"/>
            </w:tcMar>
          </w:tcPr>
          <w:p>
            <w:r>
              <w:rPr>
                <w:sz w:val="20"/>
                <w:szCs w:val="20"/>
              </w:rPr>
              <w:t xml:space="preserve">1</w:t>
            </w:r>
          </w:p>
        </w:tc>
        <w:tc>
          <w:tcPr>
            <w:tcW w:type="dxa" w:w="300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80"/>
              <w:left w:type="dxa" w:w="140"/>
              <w:bottom w:type="dxa" w:w="80"/>
              <w:right w:type="dxa" w:w="140"/>
            </w:tcMar>
          </w:tcPr>
          <w:p>
            <w:r>
              <w:rPr>
                <w:sz w:val="20"/>
                <w:szCs w:val="20"/>
              </w:rPr>
              <w:t xml:space="preserve">Liberate cholesterol from lipid droplets</w:t>
            </w:r>
          </w:p>
        </w:tc>
        <w:tc>
          <w:tcPr>
            <w:tcW w:type="dxa" w:w="320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80"/>
              <w:left w:type="dxa" w:w="140"/>
              <w:bottom w:type="dxa" w:w="80"/>
              <w:right w:type="dxa" w:w="140"/>
            </w:tcMar>
          </w:tcPr>
          <w:p>
            <w:r>
              <w:rPr>
                <w:sz w:val="20"/>
                <w:szCs w:val="20"/>
              </w:rPr>
              <w:t xml:space="preserve">HSL (hormone-sensitive lipase)</w:t>
            </w:r>
          </w:p>
        </w:tc>
        <w:tc>
          <w:tcPr>
            <w:tcW w:type="dxa" w:w="236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80"/>
              <w:left w:type="dxa" w:w="140"/>
              <w:bottom w:type="dxa" w:w="80"/>
              <w:right w:type="dxa" w:w="140"/>
            </w:tcMar>
          </w:tcPr>
          <w:p>
            <w:r>
              <w:rPr>
                <w:sz w:val="20"/>
                <w:szCs w:val="20"/>
              </w:rPr>
              <w:t xml:space="preserve">Cholesterol esters → free cholesterol</w:t>
            </w:r>
          </w:p>
        </w:tc>
      </w:tr>
      <w:tr>
        <w:tc>
          <w:tcPr>
            <w:tcW w:type="dxa" w:w="80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shd w:fill="F2F2F2" w:val="clear"/>
            <w:tcMar>
              <w:top w:type="dxa" w:w="80"/>
              <w:left w:type="dxa" w:w="140"/>
              <w:bottom w:type="dxa" w:w="80"/>
              <w:right w:type="dxa" w:w="140"/>
            </w:tcMar>
          </w:tcPr>
          <w:p>
            <w:r>
              <w:rPr>
                <w:sz w:val="20"/>
                <w:szCs w:val="20"/>
              </w:rPr>
              <w:t xml:space="preserve">2</w:t>
            </w:r>
          </w:p>
        </w:tc>
        <w:tc>
          <w:tcPr>
            <w:tcW w:type="dxa" w:w="300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shd w:fill="F2F2F2" w:val="clear"/>
            <w:tcMar>
              <w:top w:type="dxa" w:w="80"/>
              <w:left w:type="dxa" w:w="140"/>
              <w:bottom w:type="dxa" w:w="80"/>
              <w:right w:type="dxa" w:w="140"/>
            </w:tcMar>
          </w:tcPr>
          <w:p>
            <w:r>
              <w:rPr>
                <w:sz w:val="20"/>
                <w:szCs w:val="20"/>
              </w:rPr>
              <w:t xml:space="preserve">Transfer to inner mitochondrial membrane</w:t>
            </w:r>
          </w:p>
        </w:tc>
        <w:tc>
          <w:tcPr>
            <w:tcW w:type="dxa" w:w="320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shd w:fill="F2F2F2" w:val="clear"/>
            <w:tcMar>
              <w:top w:type="dxa" w:w="80"/>
              <w:left w:type="dxa" w:w="140"/>
              <w:bottom w:type="dxa" w:w="80"/>
              <w:right w:type="dxa" w:w="140"/>
            </w:tcMar>
          </w:tcPr>
          <w:p>
            <w:r>
              <w:rPr>
                <w:sz w:val="20"/>
                <w:szCs w:val="20"/>
              </w:rPr>
              <w:t xml:space="preserve">StAR</w:t>
            </w:r>
          </w:p>
        </w:tc>
        <w:tc>
          <w:tcPr>
            <w:tcW w:type="dxa" w:w="236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shd w:fill="F2F2F2" w:val="clear"/>
            <w:tcMar>
              <w:top w:type="dxa" w:w="80"/>
              <w:left w:type="dxa" w:w="140"/>
              <w:bottom w:type="dxa" w:w="80"/>
              <w:right w:type="dxa" w:w="140"/>
            </w:tcMar>
          </w:tcPr>
          <w:p>
            <w:r>
              <w:rPr>
                <w:sz w:val="20"/>
                <w:szCs w:val="20"/>
              </w:rPr>
              <w:t xml:space="preserve">★ Rate-limiting step</w:t>
            </w:r>
          </w:p>
        </w:tc>
      </w:tr>
      <w:tr>
        <w:tc>
          <w:tcPr>
            <w:tcW w:type="dxa" w:w="80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80"/>
              <w:left w:type="dxa" w:w="140"/>
              <w:bottom w:type="dxa" w:w="80"/>
              <w:right w:type="dxa" w:w="140"/>
            </w:tcMar>
          </w:tcPr>
          <w:p>
            <w:r>
              <w:rPr>
                <w:sz w:val="20"/>
                <w:szCs w:val="20"/>
              </w:rPr>
              <w:t xml:space="preserve">3</w:t>
            </w:r>
          </w:p>
        </w:tc>
        <w:tc>
          <w:tcPr>
            <w:tcW w:type="dxa" w:w="300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80"/>
              <w:left w:type="dxa" w:w="140"/>
              <w:bottom w:type="dxa" w:w="80"/>
              <w:right w:type="dxa" w:w="140"/>
            </w:tcMar>
          </w:tcPr>
          <w:p>
            <w:r>
              <w:rPr>
                <w:sz w:val="20"/>
                <w:szCs w:val="20"/>
              </w:rPr>
              <w:t xml:space="preserve">Side-chain cleavage (C27 → C21)</w:t>
            </w:r>
          </w:p>
        </w:tc>
        <w:tc>
          <w:tcPr>
            <w:tcW w:type="dxa" w:w="320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80"/>
              <w:left w:type="dxa" w:w="140"/>
              <w:bottom w:type="dxa" w:w="80"/>
              <w:right w:type="dxa" w:w="140"/>
            </w:tcMar>
          </w:tcPr>
          <w:p>
            <w:r>
              <w:rPr>
                <w:sz w:val="20"/>
                <w:szCs w:val="20"/>
              </w:rPr>
              <w:t xml:space="preserve">Desmolase (CYP11A1, P450scc)</w:t>
            </w:r>
          </w:p>
        </w:tc>
        <w:tc>
          <w:tcPr>
            <w:tcW w:type="dxa" w:w="236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80"/>
              <w:left w:type="dxa" w:w="140"/>
              <w:bottom w:type="dxa" w:w="80"/>
              <w:right w:type="dxa" w:w="140"/>
            </w:tcMar>
          </w:tcPr>
          <w:p>
            <w:r>
              <w:rPr>
                <w:sz w:val="20"/>
                <w:szCs w:val="20"/>
              </w:rPr>
              <w:t xml:space="preserve">First committed step; produces pregnenolone</w:t>
            </w:r>
          </w:p>
        </w:tc>
      </w:tr>
      <w:tr>
        <w:tc>
          <w:tcPr>
            <w:tcW w:type="dxa" w:w="80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shd w:fill="F2F2F2" w:val="clear"/>
            <w:tcMar>
              <w:top w:type="dxa" w:w="80"/>
              <w:left w:type="dxa" w:w="140"/>
              <w:bottom w:type="dxa" w:w="80"/>
              <w:right w:type="dxa" w:w="140"/>
            </w:tcMar>
          </w:tcPr>
          <w:p>
            <w:r>
              <w:rPr>
                <w:sz w:val="20"/>
                <w:szCs w:val="20"/>
              </w:rPr>
              <w:t xml:space="preserve">4</w:t>
            </w:r>
          </w:p>
        </w:tc>
        <w:tc>
          <w:tcPr>
            <w:tcW w:type="dxa" w:w="300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shd w:fill="F2F2F2" w:val="clear"/>
            <w:tcMar>
              <w:top w:type="dxa" w:w="80"/>
              <w:left w:type="dxa" w:w="140"/>
              <w:bottom w:type="dxa" w:w="80"/>
              <w:right w:type="dxa" w:w="140"/>
            </w:tcMar>
          </w:tcPr>
          <w:p>
            <w:r>
              <w:rPr>
                <w:sz w:val="20"/>
                <w:szCs w:val="20"/>
              </w:rPr>
              <w:t xml:space="preserve">Coordinate entire process</w:t>
            </w:r>
          </w:p>
        </w:tc>
        <w:tc>
          <w:tcPr>
            <w:tcW w:type="dxa" w:w="320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shd w:fill="F2F2F2" w:val="clear"/>
            <w:tcMar>
              <w:top w:type="dxa" w:w="80"/>
              <w:left w:type="dxa" w:w="140"/>
              <w:bottom w:type="dxa" w:w="80"/>
              <w:right w:type="dxa" w:w="140"/>
            </w:tcMar>
          </w:tcPr>
          <w:p>
            <w:r>
              <w:rPr>
                <w:sz w:val="20"/>
                <w:szCs w:val="20"/>
              </w:rPr>
              <w:t xml:space="preserve">cAMP</w:t>
            </w:r>
          </w:p>
        </w:tc>
        <w:tc>
          <w:tcPr>
            <w:tcW w:type="dxa" w:w="236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shd w:fill="F2F2F2" w:val="clear"/>
            <w:tcMar>
              <w:top w:type="dxa" w:w="80"/>
              <w:left w:type="dxa" w:w="140"/>
              <w:bottom w:type="dxa" w:w="80"/>
              <w:right w:type="dxa" w:w="140"/>
            </w:tcMar>
          </w:tcPr>
          <w:p>
            <w:r>
              <w:rPr>
                <w:sz w:val="20"/>
                <w:szCs w:val="20"/>
              </w:rPr>
              <w:t xml:space="preserve">From ACTH (Gs) or AngII; upregulates HSL, StAR, LDLR, P450scc</w:t>
            </w:r>
          </w:p>
        </w:tc>
      </w:tr>
    </w:tbl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9360"/>
      </w:tblGrid>
      <w:tr>
        <w:tc>
          <w:tcPr>
            <w:tcW w:type="dxa" w:w="9360"/>
            <w:tcBorders>
              <w:top w:val="single" w:color="BF8F00" w:sz="12"/>
              <w:left w:val="single" w:color="BF8F00" w:sz="24"/>
              <w:bottom w:val="single" w:color="BF8F00" w:sz="12"/>
              <w:right w:val="single" w:color="BF8F00" w:sz="4"/>
            </w:tcBorders>
            <w:shd w:fill="FFF2CC" w:val="clear"/>
            <w:tcMar>
              <w:top w:type="dxa" w:w="140"/>
              <w:left w:type="dxa" w:w="200"/>
              <w:bottom w:type="dxa" w:w="140"/>
              <w:right w:type="dxa" w:w="200"/>
            </w:tcMar>
          </w:tcPr>
          <w:p>
            <w:pPr>
              <w:spacing w:after="100" w:before="0"/>
            </w:pPr>
            <w:r>
              <w:rPr>
                <w:b/>
                <w:bCs/>
                <w:color w:val="BF8F00"/>
                <w:sz w:val="24"/>
                <w:szCs w:val="24"/>
              </w:rPr>
              <w:t xml:space="preserve">★ HIGH-YIELD for USMLE</w:t>
            </w:r>
          </w:p>
          <w:p>
            <w:pPr>
              <w:spacing w:after="80" w:before="40"/>
              <w:jc w:val="left"/>
            </w:pPr>
            <w:r>
              <w:rPr>
                <w:b/>
                <w:bCs/>
                <w:color w:val="BF8F00"/>
              </w:rPr>
              <w:t xml:space="preserve">Rate-limiting step of steroidogenesis = StAR-mediated cholesterol import.</w:t>
            </w:r>
          </w:p>
          <w:p>
            <w:pPr>
              <w:spacing w:after="80" w:before="40"/>
              <w:jc w:val="left"/>
            </w:pPr>
            <w:r>
              <w:rPr>
                <w:b/>
                <w:bCs/>
                <w:color w:val="BF8F00"/>
              </w:rPr>
              <w:t xml:space="preserve">First committed enzymatic step = desmolase (P450scc / CYP11A1).</w:t>
            </w:r>
          </w:p>
          <w:p>
            <w:pPr>
              <w:spacing w:after="80" w:before="40"/>
              <w:jc w:val="left"/>
            </w:pPr>
            <w:r>
              <w:rPr>
                <w:b/>
                <w:bCs/>
                <w:color w:val="BF8F00"/>
              </w:rPr>
              <w:t xml:space="preserve">ACTH → MC2R → Gs/cAMP/PKA </w:t>
            </w:r>
            <w:r>
              <w:t xml:space="preserve">drives steroidogenesis.</w:t>
            </w:r>
          </w:p>
          <w:p>
            <w:pPr>
              <w:spacing w:after="80" w:before="40"/>
              <w:jc w:val="left"/>
            </w:pPr>
            <w:r>
              <w:rPr>
                <w:b/>
                <w:bCs/>
                <w:color w:val="BF8F00"/>
              </w:rPr>
              <w:t xml:space="preserve">AngII → AT1R → Gq </w:t>
            </w:r>
            <w:r>
              <w:t xml:space="preserve">drives aldosterone synthesis in ZG.</w:t>
            </w:r>
          </w:p>
          <w:p>
            <w:pPr>
              <w:spacing w:after="80" w:before="40"/>
              <w:jc w:val="left"/>
            </w:pPr>
            <w:r>
              <w:rPr>
                <w:b/>
                <w:bCs/>
                <w:color w:val="BF8F00"/>
              </w:rPr>
              <w:t xml:space="preserve">Ketoconazole </w:t>
            </w:r>
            <w:r>
              <w:t xml:space="preserve">inhibits desmolase + CYPs → Cushing's treatment.</w:t>
            </w:r>
          </w:p>
          <w:p>
            <w:pPr>
              <w:spacing w:after="80" w:before="40"/>
              <w:jc w:val="left"/>
            </w:pPr>
            <w:r>
              <w:rPr>
                <w:b/>
                <w:bCs/>
                <w:color w:val="BF8F00"/>
              </w:rPr>
              <w:t xml:space="preserve">StAR mutation </w:t>
            </w:r>
            <w:r>
              <w:t xml:space="preserve">→ congenital lipoid adrenal hyperplasia (all steroids absent).</w:t>
            </w:r>
          </w:p>
        </w:tc>
      </w:tr>
    </w:tbl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9360"/>
      </w:tblGrid>
      <w:tr>
        <w:tc>
          <w:tcPr>
            <w:tcW w:type="dxa" w:w="9360"/>
            <w:tcBorders>
              <w:top w:val="single" w:color="548235" w:sz="12"/>
              <w:left w:val="single" w:color="548235" w:sz="24"/>
              <w:bottom w:val="single" w:color="548235" w:sz="12"/>
              <w:right w:val="single" w:color="548235" w:sz="4"/>
            </w:tcBorders>
            <w:shd w:fill="E2EFDA" w:val="clear"/>
            <w:tcMar>
              <w:top w:type="dxa" w:w="140"/>
              <w:left w:type="dxa" w:w="200"/>
              <w:bottom w:type="dxa" w:w="140"/>
              <w:right w:type="dxa" w:w="200"/>
            </w:tcMar>
          </w:tcPr>
          <w:p>
            <w:pPr>
              <w:spacing w:after="100" w:before="0"/>
            </w:pPr>
            <w:r>
              <w:rPr>
                <w:b/>
                <w:bCs/>
                <w:color w:val="548235"/>
                <w:sz w:val="24"/>
                <w:szCs w:val="24"/>
              </w:rPr>
              <w:t xml:space="preserve">🧠 MEMORY TRICK</w:t>
            </w:r>
          </w:p>
          <w:p>
            <w:pPr>
              <w:spacing w:after="80" w:before="40"/>
              <w:jc w:val="left"/>
            </w:pPr>
            <w:r>
              <w:rPr>
                <w:b/>
                <w:bCs/>
                <w:color w:val="548235"/>
              </w:rPr>
              <w:t xml:space="preserve">"Cholesterol is Pregnant with every steroid"</w:t>
            </w:r>
          </w:p>
          <w:p>
            <w:pPr>
              <w:spacing w:after="80" w:before="40"/>
              <w:jc w:val="left"/>
            </w:pPr>
            <w:r>
              <w:rPr>
                <w:b/>
                <w:bCs/>
                <w:color w:val="548235"/>
              </w:rPr>
              <w:t xml:space="preserve">"SCC = Scissors on the Side Chain" </w:t>
            </w:r>
            <w:r>
              <w:t xml:space="preserve">— P450scc cleaves side chain.</w:t>
            </w:r>
          </w:p>
          <w:p>
            <w:pPr>
              <w:spacing w:after="80" w:before="40"/>
              <w:jc w:val="left"/>
            </w:pPr>
            <w:r>
              <w:rPr>
                <w:b/>
                <w:bCs/>
                <w:color w:val="548235"/>
              </w:rPr>
              <w:t xml:space="preserve">"StAR is the bouncer" </w:t>
            </w:r>
            <w:r>
              <w:t xml:space="preserve">— controls mitochondrial entry.</w:t>
            </w:r>
          </w:p>
          <w:p>
            <w:pPr>
              <w:spacing w:after="80" w:before="40"/>
              <w:jc w:val="left"/>
            </w:pPr>
            <w:r>
              <w:rPr>
                <w:b/>
                <w:bCs/>
                <w:color w:val="548235"/>
              </w:rPr>
              <w:t xml:space="preserve">"cAMP is the conductor" </w:t>
            </w:r>
            <w:r>
              <w:t xml:space="preserve">— coordinates HSL + StAR + LDLR + P450scc.</w:t>
            </w:r>
          </w:p>
        </w:tc>
      </w:tr>
    </w:tbl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9360"/>
      </w:tblGrid>
      <w:tr>
        <w:tc>
          <w:tcPr>
            <w:tcW w:type="dxa" w:w="9360"/>
            <w:tcBorders>
              <w:top w:val="single" w:color="C55A11" w:sz="12"/>
              <w:left w:val="single" w:color="C55A11" w:sz="24"/>
              <w:bottom w:val="single" w:color="C55A11" w:sz="12"/>
              <w:right w:val="single" w:color="C55A11" w:sz="4"/>
            </w:tcBorders>
            <w:shd w:fill="FCE4D6" w:val="clear"/>
            <w:tcMar>
              <w:top w:type="dxa" w:w="140"/>
              <w:left w:type="dxa" w:w="200"/>
              <w:bottom w:type="dxa" w:w="140"/>
              <w:right w:type="dxa" w:w="200"/>
            </w:tcMar>
          </w:tcPr>
          <w:p>
            <w:pPr>
              <w:spacing w:after="100" w:before="0"/>
            </w:pPr>
            <w:r>
              <w:rPr>
                <w:b/>
                <w:bCs/>
                <w:color w:val="C55A11"/>
                <w:sz w:val="24"/>
                <w:szCs w:val="24"/>
              </w:rPr>
              <w:t xml:space="preserve">🏥 CLINICAL PEARL</w:t>
            </w:r>
          </w:p>
          <w:p>
            <w:pPr>
              <w:pStyle w:val="ListParagraph"/>
              <w:numPr>
                <w:ilvl w:val="0"/>
                <w:numId w:val="2"/>
              </w:numPr>
              <w:spacing w:after="40" w:before="20"/>
            </w:pPr>
            <w:r>
              <w:rPr>
                <w:b/>
                <w:bCs/>
                <w:color w:val="C55A11"/>
                <w:sz w:val="22"/>
                <w:szCs w:val="22"/>
              </w:rPr>
              <w:t xml:space="preserve">Congenital lipoid adrenal hyperplasia: </w:t>
            </w:r>
            <w:r>
              <w:rPr>
                <w:sz w:val="22"/>
                <w:szCs w:val="22"/>
              </w:rPr>
              <w:t xml:space="preserve">StAR mutation → lipid-engorged adrenals, profound steroid deficiency, 46,XY phenotypic females.</w:t>
            </w:r>
          </w:p>
          <w:p>
            <w:pPr>
              <w:pStyle w:val="ListParagraph"/>
              <w:numPr>
                <w:ilvl w:val="0"/>
                <w:numId w:val="2"/>
              </w:numPr>
              <w:spacing w:after="40" w:before="20"/>
            </w:pPr>
            <w:r>
              <w:rPr>
                <w:b/>
                <w:bCs/>
                <w:color w:val="C55A11"/>
                <w:sz w:val="22"/>
                <w:szCs w:val="22"/>
              </w:rPr>
              <w:t xml:space="preserve">Ketoconazole </w:t>
            </w:r>
            <w:r>
              <w:rPr>
                <w:sz w:val="22"/>
                <w:szCs w:val="22"/>
              </w:rPr>
              <w:t xml:space="preserve">broadly inhibits CYPs → can cause gynecomastia.</w:t>
            </w:r>
          </w:p>
          <w:p>
            <w:pPr>
              <w:pStyle w:val="ListParagraph"/>
              <w:numPr>
                <w:ilvl w:val="0"/>
                <w:numId w:val="2"/>
              </w:numPr>
              <w:spacing w:after="40" w:before="20"/>
            </w:pPr>
            <w:r>
              <w:rPr>
                <w:b/>
                <w:bCs/>
                <w:color w:val="C55A11"/>
                <w:sz w:val="22"/>
                <w:szCs w:val="22"/>
              </w:rPr>
              <w:t xml:space="preserve">Chronic ACTH excess </w:t>
            </w:r>
            <w:r>
              <w:rPr>
                <w:sz w:val="22"/>
                <w:szCs w:val="22"/>
              </w:rPr>
              <w:t xml:space="preserve">→ adrenal hyperplasia + ↑ LDLR expression.</w:t>
            </w:r>
          </w:p>
        </w:tc>
      </w:tr>
    </w:tbl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9360"/>
      </w:tblGrid>
      <w:tr>
        <w:tc>
          <w:tcPr>
            <w:tcW w:type="dxa" w:w="9360"/>
            <w:tcBorders>
              <w:top w:val="single" w:color="2E75B6" w:sz="12"/>
              <w:left w:val="single" w:color="2E75B6" w:sz="24"/>
              <w:bottom w:val="single" w:color="2E75B6" w:sz="12"/>
              <w:right w:val="single" w:color="2E75B6" w:sz="4"/>
            </w:tcBorders>
            <w:shd w:fill="DEEBF7" w:val="clear"/>
            <w:tcMar>
              <w:top w:type="dxa" w:w="140"/>
              <w:left w:type="dxa" w:w="200"/>
              <w:bottom w:type="dxa" w:w="140"/>
              <w:right w:type="dxa" w:w="200"/>
            </w:tcMar>
          </w:tcPr>
          <w:p>
            <w:pPr>
              <w:spacing w:after="100" w:before="0"/>
            </w:pPr>
            <w:r>
              <w:rPr>
                <w:b/>
                <w:bCs/>
                <w:color w:val="2E75B6"/>
                <w:sz w:val="24"/>
                <w:szCs w:val="24"/>
              </w:rPr>
              <w:t xml:space="preserve">✏️ ACTIVE RECALL — Cover the answers and test yourself!</w:t>
            </w:r>
          </w:p>
          <w:p>
            <w:pPr>
              <w:spacing w:after="20" w:before="60"/>
            </w:pPr>
            <w:r>
              <w:rPr>
                <w:b/>
                <w:bCs/>
                <w:color w:val="2E75B6"/>
                <w:sz w:val="22"/>
                <w:szCs w:val="22"/>
              </w:rPr>
              <w:t xml:space="preserve">Q: </w:t>
            </w:r>
            <w:r>
              <w:rPr>
                <w:sz w:val="22"/>
                <w:szCs w:val="22"/>
              </w:rPr>
              <w:t xml:space="preserve">Rate-limiting step of steroidogenesis?</w:t>
            </w:r>
          </w:p>
          <w:p>
            <w:pPr>
              <w:spacing w:after="100" w:before="0"/>
              <w:ind w:left="360"/>
            </w:pPr>
            <w:r>
              <w:rPr>
                <w:b/>
                <w:bCs/>
                <w:color w:val="C00000"/>
                <w:sz w:val="22"/>
                <w:szCs w:val="22"/>
              </w:rPr>
              <w:t xml:space="preserve">A: </w:t>
            </w:r>
            <w:r>
              <w:rPr>
                <w:color w:val="C00000"/>
                <w:sz w:val="22"/>
                <w:szCs w:val="22"/>
              </w:rPr>
              <w:t xml:space="preserve">StAR-mediated cholesterol transfer from outer to inner mitochondrial membrane.</w:t>
            </w:r>
          </w:p>
          <w:p>
            <w:pPr>
              <w:spacing w:after="20" w:before="60"/>
            </w:pPr>
            <w:r>
              <w:rPr>
                <w:b/>
                <w:bCs/>
                <w:color w:val="2E75B6"/>
                <w:sz w:val="22"/>
                <w:szCs w:val="22"/>
              </w:rPr>
              <w:t xml:space="preserve">Q: </w:t>
            </w:r>
            <w:r>
              <w:rPr>
                <w:sz w:val="22"/>
                <w:szCs w:val="22"/>
              </w:rPr>
              <w:t xml:space="preserve">What enzyme converts cholesterol to pregnenolone, where?</w:t>
            </w:r>
          </w:p>
          <w:p>
            <w:pPr>
              <w:spacing w:after="100" w:before="0"/>
              <w:ind w:left="360"/>
            </w:pPr>
            <w:r>
              <w:rPr>
                <w:b/>
                <w:bCs/>
                <w:color w:val="C00000"/>
                <w:sz w:val="22"/>
                <w:szCs w:val="22"/>
              </w:rPr>
              <w:t xml:space="preserve">A: </w:t>
            </w:r>
            <w:r>
              <w:rPr>
                <w:color w:val="C00000"/>
                <w:sz w:val="22"/>
                <w:szCs w:val="22"/>
              </w:rPr>
              <w:t xml:space="preserve">Desmolase (CYP11A1 / P450scc) on the inner mitochondrial membrane.</w:t>
            </w:r>
          </w:p>
          <w:p>
            <w:pPr>
              <w:spacing w:after="20" w:before="60"/>
            </w:pPr>
            <w:r>
              <w:rPr>
                <w:b/>
                <w:bCs/>
                <w:color w:val="2E75B6"/>
                <w:sz w:val="22"/>
                <w:szCs w:val="22"/>
              </w:rPr>
              <w:t xml:space="preserve">Q: </w:t>
            </w:r>
            <w:r>
              <w:rPr>
                <w:sz w:val="22"/>
                <w:szCs w:val="22"/>
              </w:rPr>
              <w:t xml:space="preserve">Newborn with lipid-engorged adrenals, salt-wasting, 46,XY phenotypic female. Diagnosis?</w:t>
            </w:r>
          </w:p>
          <w:p>
            <w:pPr>
              <w:spacing w:after="100" w:before="0"/>
              <w:ind w:left="360"/>
            </w:pPr>
            <w:r>
              <w:rPr>
                <w:b/>
                <w:bCs/>
                <w:color w:val="C00000"/>
                <w:sz w:val="22"/>
                <w:szCs w:val="22"/>
              </w:rPr>
              <w:t xml:space="preserve">A: </w:t>
            </w:r>
            <w:r>
              <w:rPr>
                <w:color w:val="C00000"/>
                <w:sz w:val="22"/>
                <w:szCs w:val="22"/>
              </w:rPr>
              <w:t xml:space="preserve">Congenital lipoid adrenal hyperplasia — StAR mutation.</w:t>
            </w:r>
          </w:p>
          <w:p>
            <w:pPr>
              <w:spacing w:after="20" w:before="60"/>
            </w:pPr>
            <w:r>
              <w:rPr>
                <w:b/>
                <w:bCs/>
                <w:color w:val="2E75B6"/>
                <w:sz w:val="22"/>
                <w:szCs w:val="22"/>
              </w:rPr>
              <w:t xml:space="preserve">Q: </w:t>
            </w:r>
            <w:r>
              <w:rPr>
                <w:sz w:val="22"/>
                <w:szCs w:val="22"/>
              </w:rPr>
              <w:t xml:space="preserve">Which drug inhibits desmolase and can cause gynecomastia?</w:t>
            </w:r>
          </w:p>
          <w:p>
            <w:pPr>
              <w:spacing w:after="100" w:before="0"/>
              <w:ind w:left="360"/>
            </w:pPr>
            <w:r>
              <w:rPr>
                <w:b/>
                <w:bCs/>
                <w:color w:val="C00000"/>
                <w:sz w:val="22"/>
                <w:szCs w:val="22"/>
              </w:rPr>
              <w:t xml:space="preserve">A: </w:t>
            </w:r>
            <w:r>
              <w:rPr>
                <w:color w:val="C00000"/>
                <w:sz w:val="22"/>
                <w:szCs w:val="22"/>
              </w:rPr>
              <w:t xml:space="preserve">Ketoconazole.</w:t>
            </w:r>
          </w:p>
        </w:tc>
      </w:tr>
    </w:tbl>
    <w:p>
      <w:r>
        <w:br w:type="page"/>
      </w:r>
    </w:p>
    <w:p>
      <w:pPr>
        <w:pStyle w:val="Heading1"/>
        <w:spacing w:after="160" w:before="360"/>
      </w:pPr>
      <w:r>
        <w:rPr>
          <w:b/>
          <w:bCs/>
          <w:color w:val="1F3864"/>
          <w:sz w:val="36"/>
          <w:szCs w:val="36"/>
        </w:rPr>
        <w:t xml:space="preserve">Objective 3 · Adrenal cortex zonation</w:t>
      </w:r>
    </w:p>
    <w:p>
      <w:pPr>
        <w:pStyle w:val="Heading2"/>
        <w:spacing w:after="120" w:before="280"/>
      </w:pPr>
      <w:r>
        <w:rPr>
          <w:b/>
          <w:bCs/>
          <w:color w:val="2E75B6"/>
          <w:sz w:val="30"/>
          <w:szCs w:val="30"/>
        </w:rPr>
        <w:t xml:space="preserve">The Gist</w:t>
      </w:r>
    </w:p>
    <w:p>
      <w:pPr>
        <w:spacing w:after="80" w:before="40"/>
        <w:jc w:val="left"/>
      </w:pPr>
      <w:r>
        <w:t xml:space="preserve">GFR = Glomerulosa (mineralocorticoids - aldosterone), Fasciculata (glucocorticoids - cortisol), Reticularis (androgens - DHEA). Each zone has a signature enzyme fingerprint. Medulla (center) is a modified sympathetic ganglion producing catecholamines.</w:t>
      </w:r>
    </w:p>
    <w:p>
      <w:pPr>
        <w:pStyle w:val="Heading2"/>
        <w:spacing w:after="120" w:before="280"/>
      </w:pPr>
      <w:r>
        <w:rPr>
          <w:b/>
          <w:bCs/>
          <w:color w:val="2E75B6"/>
          <w:sz w:val="30"/>
          <w:szCs w:val="30"/>
        </w:rPr>
        <w:t xml:space="preserve">Adrenal cortex zonation</w:t>
      </w: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2000"/>
        <w:gridCol w:w="2400"/>
        <w:gridCol w:w="2800"/>
        <w:gridCol w:w="2160"/>
      </w:tblGrid>
      <w:tr>
        <w:trPr>
          <w:tblHeader/>
        </w:trPr>
        <w:tc>
          <w:tcPr>
            <w:tcW w:type="dxa" w:w="2000"/>
            <w:gridSpan w:val="1"/>
            <w:tcBorders>
              <w:top w:val="single" w:color="FFFFFF" w:sz="4"/>
              <w:left w:val="single" w:color="FFFFFF" w:sz="4"/>
              <w:bottom w:val="single" w:color="FFFFFF" w:sz="4"/>
              <w:right w:val="single" w:color="FFFFFF" w:sz="4"/>
            </w:tcBorders>
            <w:shd w:fill="1F3864" w:val="clear"/>
            <w:tcMar>
              <w:top w:type="dxa" w:w="100"/>
              <w:left w:type="dxa" w:w="140"/>
              <w:bottom w:type="dxa" w:w="100"/>
              <w:right w:type="dxa" w:w="140"/>
            </w:tcMar>
          </w:tcPr>
          <w:p>
            <w:pPr>
              <w:jc w:val="left"/>
            </w:pPr>
            <w:r>
              <w:rPr>
                <w:b/>
                <w:bCs/>
                <w:color w:val="FFFFFF"/>
                <w:sz w:val="22"/>
                <w:szCs w:val="22"/>
              </w:rPr>
              <w:t xml:space="preserve">Zone</w:t>
            </w:r>
          </w:p>
        </w:tc>
        <w:tc>
          <w:tcPr>
            <w:tcW w:type="dxa" w:w="2400"/>
            <w:gridSpan w:val="1"/>
            <w:tcBorders>
              <w:top w:val="single" w:color="FFFFFF" w:sz="4"/>
              <w:left w:val="single" w:color="FFFFFF" w:sz="4"/>
              <w:bottom w:val="single" w:color="FFFFFF" w:sz="4"/>
              <w:right w:val="single" w:color="FFFFFF" w:sz="4"/>
            </w:tcBorders>
            <w:shd w:fill="1F3864" w:val="clear"/>
            <w:tcMar>
              <w:top w:type="dxa" w:w="100"/>
              <w:left w:type="dxa" w:w="140"/>
              <w:bottom w:type="dxa" w:w="100"/>
              <w:right w:type="dxa" w:w="140"/>
            </w:tcMar>
          </w:tcPr>
          <w:p>
            <w:pPr>
              <w:jc w:val="left"/>
            </w:pPr>
            <w:r>
              <w:rPr>
                <w:b/>
                <w:bCs/>
                <w:color w:val="FFFFFF"/>
                <w:sz w:val="22"/>
                <w:szCs w:val="22"/>
              </w:rPr>
              <w:t xml:space="preserve">Primary hormone</w:t>
            </w:r>
          </w:p>
        </w:tc>
        <w:tc>
          <w:tcPr>
            <w:tcW w:type="dxa" w:w="2800"/>
            <w:gridSpan w:val="1"/>
            <w:tcBorders>
              <w:top w:val="single" w:color="FFFFFF" w:sz="4"/>
              <w:left w:val="single" w:color="FFFFFF" w:sz="4"/>
              <w:bottom w:val="single" w:color="FFFFFF" w:sz="4"/>
              <w:right w:val="single" w:color="FFFFFF" w:sz="4"/>
            </w:tcBorders>
            <w:shd w:fill="1F3864" w:val="clear"/>
            <w:tcMar>
              <w:top w:type="dxa" w:w="100"/>
              <w:left w:type="dxa" w:w="140"/>
              <w:bottom w:type="dxa" w:w="100"/>
              <w:right w:type="dxa" w:w="140"/>
            </w:tcMar>
          </w:tcPr>
          <w:p>
            <w:pPr>
              <w:jc w:val="left"/>
            </w:pPr>
            <w:r>
              <w:rPr>
                <w:b/>
                <w:bCs/>
                <w:color w:val="FFFFFF"/>
                <w:sz w:val="22"/>
                <w:szCs w:val="22"/>
              </w:rPr>
              <w:t xml:space="preserve">Signature enzymes</w:t>
            </w:r>
          </w:p>
        </w:tc>
        <w:tc>
          <w:tcPr>
            <w:tcW w:type="dxa" w:w="2160"/>
            <w:gridSpan w:val="1"/>
            <w:tcBorders>
              <w:top w:val="single" w:color="FFFFFF" w:sz="4"/>
              <w:left w:val="single" w:color="FFFFFF" w:sz="4"/>
              <w:bottom w:val="single" w:color="FFFFFF" w:sz="4"/>
              <w:right w:val="single" w:color="FFFFFF" w:sz="4"/>
            </w:tcBorders>
            <w:shd w:fill="1F3864" w:val="clear"/>
            <w:tcMar>
              <w:top w:type="dxa" w:w="100"/>
              <w:left w:type="dxa" w:w="140"/>
              <w:bottom w:type="dxa" w:w="100"/>
              <w:right w:type="dxa" w:w="140"/>
            </w:tcMar>
          </w:tcPr>
          <w:p>
            <w:pPr>
              <w:jc w:val="left"/>
            </w:pPr>
            <w:r>
              <w:rPr>
                <w:b/>
                <w:bCs/>
                <w:color w:val="FFFFFF"/>
                <w:sz w:val="22"/>
                <w:szCs w:val="22"/>
              </w:rPr>
              <w:t xml:space="preserve">What's MISSING</w:t>
            </w:r>
          </w:p>
        </w:tc>
      </w:tr>
      <w:tr>
        <w:tc>
          <w:tcPr>
            <w:tcW w:type="dxa" w:w="200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80"/>
              <w:left w:type="dxa" w:w="140"/>
              <w:bottom w:type="dxa" w:w="80"/>
              <w:right w:type="dxa" w:w="140"/>
            </w:tcMar>
          </w:tcPr>
          <w:p>
            <w:r>
              <w:rPr>
                <w:sz w:val="20"/>
                <w:szCs w:val="20"/>
              </w:rPr>
              <w:t xml:space="preserve">Zona Glomerulosa</w:t>
            </w:r>
          </w:p>
        </w:tc>
        <w:tc>
          <w:tcPr>
            <w:tcW w:type="dxa" w:w="240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80"/>
              <w:left w:type="dxa" w:w="140"/>
              <w:bottom w:type="dxa" w:w="80"/>
              <w:right w:type="dxa" w:w="140"/>
            </w:tcMar>
          </w:tcPr>
          <w:p>
            <w:r>
              <w:rPr>
                <w:sz w:val="20"/>
                <w:szCs w:val="20"/>
              </w:rPr>
              <w:t xml:space="preserve">Aldosterone</w:t>
            </w:r>
          </w:p>
        </w:tc>
        <w:tc>
          <w:tcPr>
            <w:tcW w:type="dxa" w:w="280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80"/>
              <w:left w:type="dxa" w:w="140"/>
              <w:bottom w:type="dxa" w:w="80"/>
              <w:right w:type="dxa" w:w="140"/>
            </w:tcMar>
          </w:tcPr>
          <w:p>
            <w:r>
              <w:rPr>
                <w:sz w:val="20"/>
                <w:szCs w:val="20"/>
              </w:rPr>
              <w:t xml:space="preserve">Aldosterone synthase (CYP11B2) ONLY here</w:t>
            </w:r>
          </w:p>
        </w:tc>
        <w:tc>
          <w:tcPr>
            <w:tcW w:type="dxa" w:w="216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80"/>
              <w:left w:type="dxa" w:w="140"/>
              <w:bottom w:type="dxa" w:w="80"/>
              <w:right w:type="dxa" w:w="140"/>
            </w:tcMar>
          </w:tcPr>
          <w:p>
            <w:r>
              <w:rPr>
                <w:sz w:val="20"/>
                <w:szCs w:val="20"/>
              </w:rPr>
              <w:t xml:space="preserve">NO 17α-hydroxylase</w:t>
            </w:r>
          </w:p>
        </w:tc>
      </w:tr>
      <w:tr>
        <w:tc>
          <w:tcPr>
            <w:tcW w:type="dxa" w:w="200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shd w:fill="F2F2F2" w:val="clear"/>
            <w:tcMar>
              <w:top w:type="dxa" w:w="80"/>
              <w:left w:type="dxa" w:w="140"/>
              <w:bottom w:type="dxa" w:w="80"/>
              <w:right w:type="dxa" w:w="140"/>
            </w:tcMar>
          </w:tcPr>
          <w:p>
            <w:r>
              <w:rPr>
                <w:sz w:val="20"/>
                <w:szCs w:val="20"/>
              </w:rPr>
              <w:t xml:space="preserve">Zona Fasciculata</w:t>
            </w:r>
          </w:p>
        </w:tc>
        <w:tc>
          <w:tcPr>
            <w:tcW w:type="dxa" w:w="240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shd w:fill="F2F2F2" w:val="clear"/>
            <w:tcMar>
              <w:top w:type="dxa" w:w="80"/>
              <w:left w:type="dxa" w:w="140"/>
              <w:bottom w:type="dxa" w:w="80"/>
              <w:right w:type="dxa" w:w="140"/>
            </w:tcMar>
          </w:tcPr>
          <w:p>
            <w:r>
              <w:rPr>
                <w:sz w:val="20"/>
                <w:szCs w:val="20"/>
              </w:rPr>
              <w:t xml:space="preserve">Cortisol</w:t>
            </w:r>
          </w:p>
        </w:tc>
        <w:tc>
          <w:tcPr>
            <w:tcW w:type="dxa" w:w="280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shd w:fill="F2F2F2" w:val="clear"/>
            <w:tcMar>
              <w:top w:type="dxa" w:w="80"/>
              <w:left w:type="dxa" w:w="140"/>
              <w:bottom w:type="dxa" w:w="80"/>
              <w:right w:type="dxa" w:w="140"/>
            </w:tcMar>
          </w:tcPr>
          <w:p>
            <w:r>
              <w:rPr>
                <w:sz w:val="20"/>
                <w:szCs w:val="20"/>
              </w:rPr>
              <w:t xml:space="preserve">17α-hydroxylase, CYP11B1</w:t>
            </w:r>
          </w:p>
        </w:tc>
        <w:tc>
          <w:tcPr>
            <w:tcW w:type="dxa" w:w="216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shd w:fill="F2F2F2" w:val="clear"/>
            <w:tcMar>
              <w:top w:type="dxa" w:w="80"/>
              <w:left w:type="dxa" w:w="140"/>
              <w:bottom w:type="dxa" w:w="80"/>
              <w:right w:type="dxa" w:w="140"/>
            </w:tcMar>
          </w:tcPr>
          <w:p>
            <w:r>
              <w:rPr>
                <w:sz w:val="20"/>
                <w:szCs w:val="20"/>
              </w:rPr>
              <w:t xml:space="preserve">LOW 17,20-lyase</w:t>
            </w:r>
          </w:p>
        </w:tc>
      </w:tr>
      <w:tr>
        <w:tc>
          <w:tcPr>
            <w:tcW w:type="dxa" w:w="200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80"/>
              <w:left w:type="dxa" w:w="140"/>
              <w:bottom w:type="dxa" w:w="80"/>
              <w:right w:type="dxa" w:w="140"/>
            </w:tcMar>
          </w:tcPr>
          <w:p>
            <w:r>
              <w:rPr>
                <w:sz w:val="20"/>
                <w:szCs w:val="20"/>
              </w:rPr>
              <w:t xml:space="preserve">Zona Reticularis</w:t>
            </w:r>
          </w:p>
        </w:tc>
        <w:tc>
          <w:tcPr>
            <w:tcW w:type="dxa" w:w="240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80"/>
              <w:left w:type="dxa" w:w="140"/>
              <w:bottom w:type="dxa" w:w="80"/>
              <w:right w:type="dxa" w:w="140"/>
            </w:tcMar>
          </w:tcPr>
          <w:p>
            <w:r>
              <w:rPr>
                <w:sz w:val="20"/>
                <w:szCs w:val="20"/>
              </w:rPr>
              <w:t xml:space="preserve">DHEA</w:t>
            </w:r>
          </w:p>
        </w:tc>
        <w:tc>
          <w:tcPr>
            <w:tcW w:type="dxa" w:w="280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80"/>
              <w:left w:type="dxa" w:w="140"/>
              <w:bottom w:type="dxa" w:w="80"/>
              <w:right w:type="dxa" w:w="140"/>
            </w:tcMar>
          </w:tcPr>
          <w:p>
            <w:r>
              <w:rPr>
                <w:sz w:val="20"/>
                <w:szCs w:val="20"/>
              </w:rPr>
              <w:t xml:space="preserve">Enhanced 17,20-lyase; sulfotransferase</w:t>
            </w:r>
          </w:p>
        </w:tc>
        <w:tc>
          <w:tcPr>
            <w:tcW w:type="dxa" w:w="216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80"/>
              <w:left w:type="dxa" w:w="140"/>
              <w:bottom w:type="dxa" w:w="80"/>
              <w:right w:type="dxa" w:w="140"/>
            </w:tcMar>
          </w:tcPr>
          <w:p>
            <w:r>
              <w:rPr>
                <w:sz w:val="20"/>
                <w:szCs w:val="20"/>
              </w:rPr>
              <w:t xml:space="preserve">NO 21-hydroxylase; LOW 3β-HSD</w:t>
            </w:r>
          </w:p>
        </w:tc>
      </w:tr>
      <w:tr>
        <w:tc>
          <w:tcPr>
            <w:tcW w:type="dxa" w:w="200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shd w:fill="F2F2F2" w:val="clear"/>
            <w:tcMar>
              <w:top w:type="dxa" w:w="80"/>
              <w:left w:type="dxa" w:w="140"/>
              <w:bottom w:type="dxa" w:w="80"/>
              <w:right w:type="dxa" w:w="140"/>
            </w:tcMar>
          </w:tcPr>
          <w:p>
            <w:r>
              <w:rPr>
                <w:sz w:val="20"/>
                <w:szCs w:val="20"/>
              </w:rPr>
              <w:t xml:space="preserve">Medulla</w:t>
            </w:r>
          </w:p>
        </w:tc>
        <w:tc>
          <w:tcPr>
            <w:tcW w:type="dxa" w:w="240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shd w:fill="F2F2F2" w:val="clear"/>
            <w:tcMar>
              <w:top w:type="dxa" w:w="80"/>
              <w:left w:type="dxa" w:w="140"/>
              <w:bottom w:type="dxa" w:w="80"/>
              <w:right w:type="dxa" w:w="140"/>
            </w:tcMar>
          </w:tcPr>
          <w:p>
            <w:r>
              <w:rPr>
                <w:sz w:val="20"/>
                <w:szCs w:val="20"/>
              </w:rPr>
              <w:t xml:space="preserve">Catecholamines (~80% Epi, 20% NE)</w:t>
            </w:r>
          </w:p>
        </w:tc>
        <w:tc>
          <w:tcPr>
            <w:tcW w:type="dxa" w:w="280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shd w:fill="F2F2F2" w:val="clear"/>
            <w:tcMar>
              <w:top w:type="dxa" w:w="80"/>
              <w:left w:type="dxa" w:w="140"/>
              <w:bottom w:type="dxa" w:w="80"/>
              <w:right w:type="dxa" w:w="140"/>
            </w:tcMar>
          </w:tcPr>
          <w:p>
            <w:r>
              <w:rPr>
                <w:sz w:val="20"/>
                <w:szCs w:val="20"/>
              </w:rPr>
              <w:t xml:space="preserve">Tyrosine hydroxylase, DBH, PNMT (cortisol-induced)</w:t>
            </w:r>
          </w:p>
        </w:tc>
        <w:tc>
          <w:tcPr>
            <w:tcW w:type="dxa" w:w="216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shd w:fill="F2F2F2" w:val="clear"/>
            <w:tcMar>
              <w:top w:type="dxa" w:w="80"/>
              <w:left w:type="dxa" w:w="140"/>
              <w:bottom w:type="dxa" w:w="80"/>
              <w:right w:type="dxa" w:w="140"/>
            </w:tcMar>
          </w:tcPr>
          <w:p>
            <w:r>
              <w:rPr>
                <w:sz w:val="20"/>
                <w:szCs w:val="20"/>
              </w:rPr>
              <w:t xml:space="preserve">Modified sympathetic ganglion</w:t>
            </w:r>
          </w:p>
        </w:tc>
      </w:tr>
    </w:tbl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9360"/>
      </w:tblGrid>
      <w:tr>
        <w:tc>
          <w:tcPr>
            <w:tcW w:type="dxa" w:w="9360"/>
            <w:tcBorders>
              <w:top w:val="single" w:color="BF8F00" w:sz="12"/>
              <w:left w:val="single" w:color="BF8F00" w:sz="24"/>
              <w:bottom w:val="single" w:color="BF8F00" w:sz="12"/>
              <w:right w:val="single" w:color="BF8F00" w:sz="4"/>
            </w:tcBorders>
            <w:shd w:fill="FFF2CC" w:val="clear"/>
            <w:tcMar>
              <w:top w:type="dxa" w:w="140"/>
              <w:left w:type="dxa" w:w="200"/>
              <w:bottom w:type="dxa" w:w="140"/>
              <w:right w:type="dxa" w:w="200"/>
            </w:tcMar>
          </w:tcPr>
          <w:p>
            <w:pPr>
              <w:spacing w:after="100" w:before="0"/>
            </w:pPr>
            <w:r>
              <w:rPr>
                <w:b/>
                <w:bCs/>
                <w:color w:val="BF8F00"/>
                <w:sz w:val="24"/>
                <w:szCs w:val="24"/>
              </w:rPr>
              <w:t xml:space="preserve">★ HIGH-YIELD for USMLE</w:t>
            </w:r>
          </w:p>
          <w:p>
            <w:pPr>
              <w:spacing w:after="80" w:before="40"/>
              <w:jc w:val="left"/>
            </w:pPr>
            <w:r>
              <w:rPr>
                <w:b/>
                <w:bCs/>
                <w:color w:val="BF8F00"/>
              </w:rPr>
              <w:t xml:space="preserve">GFR → Salt, Sugar, Sex.</w:t>
            </w:r>
          </w:p>
          <w:p>
            <w:pPr>
              <w:spacing w:after="80" w:before="40"/>
              <w:jc w:val="left"/>
            </w:pPr>
            <w:r>
              <w:rPr>
                <w:b/>
                <w:bCs/>
                <w:color w:val="BF8F00"/>
              </w:rPr>
              <w:t xml:space="preserve">Aldosterone synthase (CYP11B2) </w:t>
            </w:r>
            <w:r>
              <w:t xml:space="preserve">found ONLY in zona glomerulosa.</w:t>
            </w:r>
          </w:p>
          <w:p>
            <w:pPr>
              <w:spacing w:after="80" w:before="40"/>
              <w:jc w:val="left"/>
            </w:pPr>
            <w:r>
              <w:rPr>
                <w:b/>
                <w:bCs/>
                <w:color w:val="BF8F00"/>
              </w:rPr>
              <w:t xml:space="preserve">ZG lacks 17α-hydroxylase </w:t>
            </w:r>
            <w:r>
              <w:t xml:space="preserve">→ can't make cortisol or sex steroids.</w:t>
            </w:r>
          </w:p>
          <w:p>
            <w:pPr>
              <w:spacing w:after="80" w:before="40"/>
              <w:jc w:val="left"/>
            </w:pPr>
            <w:r>
              <w:rPr>
                <w:b/>
                <w:bCs/>
                <w:color w:val="BF8F00"/>
              </w:rPr>
              <w:t xml:space="preserve">ZR lacks 21-hydroxylase </w:t>
            </w:r>
            <w:r>
              <w:t xml:space="preserve">and has low 3β-HSD → makes mostly DHEA/DHEA-S.</w:t>
            </w:r>
          </w:p>
          <w:p>
            <w:pPr>
              <w:spacing w:after="80" w:before="40"/>
              <w:jc w:val="left"/>
            </w:pPr>
            <w:r>
              <w:rPr>
                <w:b/>
                <w:bCs/>
                <w:color w:val="BF8F00"/>
              </w:rPr>
              <w:t xml:space="preserve">Adrenarche </w:t>
            </w:r>
            <w:r>
              <w:t xml:space="preserve">= DHEA onset at age 6–8; peaks mid-20s.</w:t>
            </w:r>
          </w:p>
          <w:p>
            <w:pPr>
              <w:spacing w:after="80" w:before="40"/>
              <w:jc w:val="left"/>
            </w:pPr>
            <w:r>
              <w:rPr>
                <w:b/>
                <w:bCs/>
                <w:color w:val="BF8F00"/>
              </w:rPr>
              <w:t xml:space="preserve">Medulla = modified sympathetic ganglion </w:t>
            </w:r>
            <w:r>
              <w:t xml:space="preserve">making ~80% Epi / 20% NE.</w:t>
            </w:r>
          </w:p>
        </w:tc>
      </w:tr>
    </w:tbl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9360"/>
      </w:tblGrid>
      <w:tr>
        <w:tc>
          <w:tcPr>
            <w:tcW w:type="dxa" w:w="9360"/>
            <w:tcBorders>
              <w:top w:val="single" w:color="548235" w:sz="12"/>
              <w:left w:val="single" w:color="548235" w:sz="24"/>
              <w:bottom w:val="single" w:color="548235" w:sz="12"/>
              <w:right w:val="single" w:color="548235" w:sz="4"/>
            </w:tcBorders>
            <w:shd w:fill="E2EFDA" w:val="clear"/>
            <w:tcMar>
              <w:top w:type="dxa" w:w="140"/>
              <w:left w:type="dxa" w:w="200"/>
              <w:bottom w:type="dxa" w:w="140"/>
              <w:right w:type="dxa" w:w="200"/>
            </w:tcMar>
          </w:tcPr>
          <w:p>
            <w:pPr>
              <w:spacing w:after="100" w:before="0"/>
            </w:pPr>
            <w:r>
              <w:rPr>
                <w:b/>
                <w:bCs/>
                <w:color w:val="548235"/>
                <w:sz w:val="24"/>
                <w:szCs w:val="24"/>
              </w:rPr>
              <w:t xml:space="preserve">🧠 MEMORY TRICK</w:t>
            </w:r>
          </w:p>
          <w:p>
            <w:pPr>
              <w:spacing w:after="80" w:before="40"/>
              <w:jc w:val="left"/>
            </w:pPr>
            <w:r>
              <w:rPr>
                <w:b/>
                <w:bCs/>
                <w:color w:val="548235"/>
              </w:rPr>
              <w:t xml:space="preserve">"GFR → Salt, Sugar, Sex" </w:t>
            </w:r>
            <w:r>
              <w:t xml:space="preserve">= glomerulosa/fasciculata/reticularis → aldo/cortisol/DHEA.</w:t>
            </w:r>
          </w:p>
          <w:p>
            <w:pPr>
              <w:spacing w:after="80" w:before="40"/>
              <w:jc w:val="left"/>
            </w:pPr>
            <w:r>
              <w:rPr>
                <w:b/>
                <w:bCs/>
                <w:color w:val="548235"/>
              </w:rPr>
              <w:t xml:space="preserve">"The deeper you go, the sweeter it gets"</w:t>
            </w:r>
          </w:p>
          <w:p>
            <w:pPr>
              <w:spacing w:after="80" w:before="40"/>
              <w:jc w:val="left"/>
            </w:pPr>
            <w:r>
              <w:rPr>
                <w:b/>
                <w:bCs/>
                <w:color w:val="548235"/>
              </w:rPr>
              <w:t xml:space="preserve">"ZG has the BOUNCER CYP11B2"</w:t>
            </w:r>
          </w:p>
          <w:p>
            <w:pPr>
              <w:spacing w:after="80" w:before="40"/>
              <w:jc w:val="left"/>
            </w:pPr>
            <w:r>
              <w:rPr>
                <w:b/>
                <w:bCs/>
                <w:color w:val="548235"/>
              </w:rPr>
              <w:t xml:space="preserve">"Medulla = Modified Sympathetic — Makes Epi"</w:t>
            </w:r>
          </w:p>
        </w:tc>
      </w:tr>
    </w:tbl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9360"/>
      </w:tblGrid>
      <w:tr>
        <w:tc>
          <w:tcPr>
            <w:tcW w:type="dxa" w:w="9360"/>
            <w:tcBorders>
              <w:top w:val="single" w:color="C55A11" w:sz="12"/>
              <w:left w:val="single" w:color="C55A11" w:sz="24"/>
              <w:bottom w:val="single" w:color="C55A11" w:sz="12"/>
              <w:right w:val="single" w:color="C55A11" w:sz="4"/>
            </w:tcBorders>
            <w:shd w:fill="FCE4D6" w:val="clear"/>
            <w:tcMar>
              <w:top w:type="dxa" w:w="140"/>
              <w:left w:type="dxa" w:w="200"/>
              <w:bottom w:type="dxa" w:w="140"/>
              <w:right w:type="dxa" w:w="200"/>
            </w:tcMar>
          </w:tcPr>
          <w:p>
            <w:pPr>
              <w:spacing w:after="100" w:before="0"/>
            </w:pPr>
            <w:r>
              <w:rPr>
                <w:b/>
                <w:bCs/>
                <w:color w:val="C55A11"/>
                <w:sz w:val="24"/>
                <w:szCs w:val="24"/>
              </w:rPr>
              <w:t xml:space="preserve">🏥 CLINICAL PEARL</w:t>
            </w:r>
          </w:p>
          <w:p>
            <w:pPr>
              <w:pStyle w:val="ListParagraph"/>
              <w:numPr>
                <w:ilvl w:val="0"/>
                <w:numId w:val="2"/>
              </w:numPr>
              <w:spacing w:after="40" w:before="20"/>
            </w:pPr>
            <w:r>
              <w:rPr>
                <w:b/>
                <w:bCs/>
                <w:color w:val="C55A11"/>
                <w:sz w:val="22"/>
                <w:szCs w:val="22"/>
              </w:rPr>
              <w:t xml:space="preserve">Conn syndrome (primary hyperaldosteronism): </w:t>
            </w:r>
            <w:r>
              <w:rPr>
                <w:sz w:val="22"/>
                <w:szCs w:val="22"/>
              </w:rPr>
              <w:t xml:space="preserve">ZG adenoma → HTN, hypokalemia, low renin, alkalosis.</w:t>
            </w:r>
          </w:p>
          <w:p>
            <w:pPr>
              <w:pStyle w:val="ListParagraph"/>
              <w:numPr>
                <w:ilvl w:val="0"/>
                <w:numId w:val="2"/>
              </w:numPr>
              <w:spacing w:after="40" w:before="20"/>
            </w:pPr>
            <w:r>
              <w:rPr>
                <w:b/>
                <w:bCs/>
                <w:color w:val="C55A11"/>
                <w:sz w:val="22"/>
                <w:szCs w:val="22"/>
              </w:rPr>
              <w:t xml:space="preserve">ACTH-independent Cushing: </w:t>
            </w:r>
            <w:r>
              <w:rPr>
                <w:sz w:val="22"/>
                <w:szCs w:val="22"/>
              </w:rPr>
              <w:t xml:space="preserve">ZF adenoma → high cortisol, low ACTH.</w:t>
            </w:r>
          </w:p>
          <w:p>
            <w:pPr>
              <w:pStyle w:val="ListParagraph"/>
              <w:numPr>
                <w:ilvl w:val="0"/>
                <w:numId w:val="2"/>
              </w:numPr>
              <w:spacing w:after="40" w:before="20"/>
            </w:pPr>
            <w:r>
              <w:rPr>
                <w:b/>
                <w:bCs/>
                <w:color w:val="C55A11"/>
                <w:sz w:val="22"/>
                <w:szCs w:val="22"/>
              </w:rPr>
              <w:t xml:space="preserve">Androgen-secreting tumors: </w:t>
            </w:r>
            <w:r>
              <w:rPr>
                <w:sz w:val="22"/>
                <w:szCs w:val="22"/>
              </w:rPr>
              <w:t xml:space="preserve">ZR pathology → virilization.</w:t>
            </w:r>
          </w:p>
          <w:p>
            <w:pPr>
              <w:pStyle w:val="ListParagraph"/>
              <w:numPr>
                <w:ilvl w:val="0"/>
                <w:numId w:val="2"/>
              </w:numPr>
              <w:spacing w:after="40" w:before="20"/>
            </w:pPr>
            <w:r>
              <w:rPr>
                <w:b/>
                <w:bCs/>
                <w:color w:val="C55A11"/>
                <w:sz w:val="22"/>
                <w:szCs w:val="22"/>
              </w:rPr>
              <w:t xml:space="preserve">Pheochromocytoma: </w:t>
            </w:r>
            <w:r>
              <w:rPr>
                <w:sz w:val="22"/>
                <w:szCs w:val="22"/>
              </w:rPr>
              <w:t xml:space="preserve">medulla tumor → episodic HTN, headache, palpitations, diaphoresis, pallor.</w:t>
            </w:r>
          </w:p>
        </w:tc>
      </w:tr>
    </w:tbl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9360"/>
      </w:tblGrid>
      <w:tr>
        <w:tc>
          <w:tcPr>
            <w:tcW w:type="dxa" w:w="9360"/>
            <w:tcBorders>
              <w:top w:val="single" w:color="2E75B6" w:sz="12"/>
              <w:left w:val="single" w:color="2E75B6" w:sz="24"/>
              <w:bottom w:val="single" w:color="2E75B6" w:sz="12"/>
              <w:right w:val="single" w:color="2E75B6" w:sz="4"/>
            </w:tcBorders>
            <w:shd w:fill="DEEBF7" w:val="clear"/>
            <w:tcMar>
              <w:top w:type="dxa" w:w="140"/>
              <w:left w:type="dxa" w:w="200"/>
              <w:bottom w:type="dxa" w:w="140"/>
              <w:right w:type="dxa" w:w="200"/>
            </w:tcMar>
          </w:tcPr>
          <w:p>
            <w:pPr>
              <w:spacing w:after="100" w:before="0"/>
            </w:pPr>
            <w:r>
              <w:rPr>
                <w:b/>
                <w:bCs/>
                <w:color w:val="2E75B6"/>
                <w:sz w:val="24"/>
                <w:szCs w:val="24"/>
              </w:rPr>
              <w:t xml:space="preserve">✏️ ACTIVE RECALL — Cover the answers and test yourself!</w:t>
            </w:r>
          </w:p>
          <w:p>
            <w:pPr>
              <w:spacing w:after="20" w:before="60"/>
            </w:pPr>
            <w:r>
              <w:rPr>
                <w:b/>
                <w:bCs/>
                <w:color w:val="2E75B6"/>
                <w:sz w:val="22"/>
                <w:szCs w:val="22"/>
              </w:rPr>
              <w:t xml:space="preserve">Q: </w:t>
            </w:r>
            <w:r>
              <w:rPr>
                <w:sz w:val="22"/>
                <w:szCs w:val="22"/>
              </w:rPr>
              <w:t xml:space="preserve">Three cortical zones outer → inner and their primary hormones?</w:t>
            </w:r>
          </w:p>
          <w:p>
            <w:pPr>
              <w:spacing w:after="100" w:before="0"/>
              <w:ind w:left="360"/>
            </w:pPr>
            <w:r>
              <w:rPr>
                <w:b/>
                <w:bCs/>
                <w:color w:val="C00000"/>
                <w:sz w:val="22"/>
                <w:szCs w:val="22"/>
              </w:rPr>
              <w:t xml:space="preserve">A: </w:t>
            </w:r>
            <w:r>
              <w:rPr>
                <w:color w:val="C00000"/>
                <w:sz w:val="22"/>
                <w:szCs w:val="22"/>
              </w:rPr>
              <w:t xml:space="preserve">GFR: Glomerulosa-aldosterone, Fasciculata-cortisol, Reticularis-DHEA.</w:t>
            </w:r>
          </w:p>
          <w:p>
            <w:pPr>
              <w:spacing w:after="20" w:before="60"/>
            </w:pPr>
            <w:r>
              <w:rPr>
                <w:b/>
                <w:bCs/>
                <w:color w:val="2E75B6"/>
                <w:sz w:val="22"/>
                <w:szCs w:val="22"/>
              </w:rPr>
              <w:t xml:space="preserve">Q: </w:t>
            </w:r>
            <w:r>
              <w:rPr>
                <w:sz w:val="22"/>
                <w:szCs w:val="22"/>
              </w:rPr>
              <w:t xml:space="preserve">Which zone has aldosterone synthase, and what does it lack?</w:t>
            </w:r>
          </w:p>
          <w:p>
            <w:pPr>
              <w:spacing w:after="100" w:before="0"/>
              <w:ind w:left="360"/>
            </w:pPr>
            <w:r>
              <w:rPr>
                <w:b/>
                <w:bCs/>
                <w:color w:val="C00000"/>
                <w:sz w:val="22"/>
                <w:szCs w:val="22"/>
              </w:rPr>
              <w:t xml:space="preserve">A: </w:t>
            </w:r>
            <w:r>
              <w:rPr>
                <w:color w:val="C00000"/>
                <w:sz w:val="22"/>
                <w:szCs w:val="22"/>
              </w:rPr>
              <w:t xml:space="preserve">Zona Glomerulosa has CYP11B2 (aldosterone synthase); lacks 17α-hydroxylase.</w:t>
            </w:r>
          </w:p>
          <w:p>
            <w:pPr>
              <w:spacing w:after="20" w:before="60"/>
            </w:pPr>
            <w:r>
              <w:rPr>
                <w:b/>
                <w:bCs/>
                <w:color w:val="2E75B6"/>
                <w:sz w:val="22"/>
                <w:szCs w:val="22"/>
              </w:rPr>
              <w:t xml:space="preserve">Q: </w:t>
            </w:r>
            <w:r>
              <w:rPr>
                <w:sz w:val="22"/>
                <w:szCs w:val="22"/>
              </w:rPr>
              <w:t xml:space="preserve">What enzyme makes DHEA-S from DHEA?</w:t>
            </w:r>
          </w:p>
          <w:p>
            <w:pPr>
              <w:spacing w:after="100" w:before="0"/>
              <w:ind w:left="360"/>
            </w:pPr>
            <w:r>
              <w:rPr>
                <w:b/>
                <w:bCs/>
                <w:color w:val="C00000"/>
                <w:sz w:val="22"/>
                <w:szCs w:val="22"/>
              </w:rPr>
              <w:t xml:space="preserve">A: </w:t>
            </w:r>
            <w:r>
              <w:rPr>
                <w:color w:val="C00000"/>
                <w:sz w:val="22"/>
                <w:szCs w:val="22"/>
              </w:rPr>
              <w:t xml:space="preserve">Sulfotransferase (SULT2A1) in zona reticularis.</w:t>
            </w:r>
          </w:p>
          <w:p>
            <w:pPr>
              <w:spacing w:after="20" w:before="60"/>
            </w:pPr>
            <w:r>
              <w:rPr>
                <w:b/>
                <w:bCs/>
                <w:color w:val="2E75B6"/>
                <w:sz w:val="22"/>
                <w:szCs w:val="22"/>
              </w:rPr>
              <w:t xml:space="preserve">Q: </w:t>
            </w:r>
            <w:r>
              <w:rPr>
                <w:sz w:val="22"/>
                <w:szCs w:val="22"/>
              </w:rPr>
              <w:t xml:space="preserve">When does adrenarche begin and when does DHEA peak?</w:t>
            </w:r>
          </w:p>
          <w:p>
            <w:pPr>
              <w:spacing w:after="100" w:before="0"/>
              <w:ind w:left="360"/>
            </w:pPr>
            <w:r>
              <w:rPr>
                <w:b/>
                <w:bCs/>
                <w:color w:val="C00000"/>
                <w:sz w:val="22"/>
                <w:szCs w:val="22"/>
              </w:rPr>
              <w:t xml:space="preserve">A: </w:t>
            </w:r>
            <w:r>
              <w:rPr>
                <w:color w:val="C00000"/>
                <w:sz w:val="22"/>
                <w:szCs w:val="22"/>
              </w:rPr>
              <w:t xml:space="preserve">Age 6–8; peaks mid-20s.</w:t>
            </w:r>
          </w:p>
        </w:tc>
      </w:tr>
    </w:tbl>
    <w:p>
      <w:r>
        <w:br w:type="page"/>
      </w:r>
    </w:p>
    <w:p>
      <w:pPr>
        <w:pStyle w:val="Heading1"/>
        <w:spacing w:after="160" w:before="360"/>
      </w:pPr>
      <w:r>
        <w:rPr>
          <w:b/>
          <w:bCs/>
          <w:color w:val="1F3864"/>
          <w:sz w:val="36"/>
          <w:szCs w:val="36"/>
        </w:rPr>
        <w:t xml:space="preserve">Objective 4 · Biosynthesis pathways — aldosterone, cortisol, DHEA</w:t>
      </w:r>
    </w:p>
    <w:p>
      <w:pPr>
        <w:pStyle w:val="Heading2"/>
        <w:spacing w:after="120" w:before="280"/>
      </w:pPr>
      <w:r>
        <w:rPr>
          <w:b/>
          <w:bCs/>
          <w:color w:val="2E75B6"/>
          <w:sz w:val="30"/>
          <w:szCs w:val="30"/>
        </w:rPr>
        <w:t xml:space="preserve">The Gist</w:t>
      </w:r>
    </w:p>
    <w:p>
      <w:pPr>
        <w:spacing w:after="80" w:before="40"/>
        <w:jc w:val="left"/>
      </w:pPr>
      <w:r>
        <w:t xml:space="preserve">All three pathways start cholesterol → pregnenolone. Aldosterone (ZG): preg → progesterone → DOC → corticosterone → aldosterone (CYP11B2). Cortisol (ZF): preg → 17-OH-preg → 17-OH-progesterone → 11-deoxycortisol → cortisol (CYP11B1). DHEA (ZR): preg → 17-OH-preg → DHEA → DHEA-S.</w:t>
      </w:r>
    </w:p>
    <w:p>
      <w:pPr>
        <w:pStyle w:val="Heading2"/>
        <w:spacing w:after="120" w:before="280"/>
      </w:pPr>
      <w:r>
        <w:rPr>
          <w:b/>
          <w:bCs/>
          <w:color w:val="2E75B6"/>
          <w:sz w:val="30"/>
          <w:szCs w:val="30"/>
        </w:rPr>
        <w:t xml:space="preserve">Aldosterone pathway (Zona Glomerulosa)</w:t>
      </w:r>
    </w:p>
    <w:p>
      <w:pPr>
        <w:spacing w:after="80" w:before="40"/>
        <w:jc w:val="left"/>
      </w:pPr>
      <w:r>
        <w:t xml:space="preserve">Cholesterol → Pregnenolone (desmolase) → Progesterone (3β-HSD) → DOC (21-hydroxylase) → Corticosterone (11β-hydroxylase) → Aldosterone (aldosterone synthase, CYP11B2)</w:t>
      </w:r>
    </w:p>
    <w:p>
      <w:pPr>
        <w:pStyle w:val="Heading2"/>
        <w:spacing w:after="120" w:before="280"/>
      </w:pPr>
      <w:r>
        <w:rPr>
          <w:b/>
          <w:bCs/>
          <w:color w:val="2E75B6"/>
          <w:sz w:val="30"/>
          <w:szCs w:val="30"/>
        </w:rPr>
        <w:t xml:space="preserve">Cortisol pathway (Zona Fasciculata)</w:t>
      </w:r>
    </w:p>
    <w:p>
      <w:pPr>
        <w:spacing w:after="80" w:before="40"/>
        <w:jc w:val="left"/>
      </w:pPr>
      <w:r>
        <w:t xml:space="preserve">Pregnenolone → 17-OH-Pregnenolone (17α-hydroxylase) → 17-OH-Progesterone (3β-HSD) → 11-Deoxycortisol (21-hydroxylase) → Cortisol (11β-hydroxylase, CYP11B1)</w:t>
      </w:r>
    </w:p>
    <w:p>
      <w:pPr>
        <w:pStyle w:val="Heading2"/>
        <w:spacing w:after="120" w:before="280"/>
      </w:pPr>
      <w:r>
        <w:rPr>
          <w:b/>
          <w:bCs/>
          <w:color w:val="2E75B6"/>
          <w:sz w:val="30"/>
          <w:szCs w:val="30"/>
        </w:rPr>
        <w:t xml:space="preserve">DHEA pathway (Zona Reticularis)</w:t>
      </w:r>
    </w:p>
    <w:p>
      <w:pPr>
        <w:spacing w:after="80" w:before="40"/>
        <w:jc w:val="left"/>
      </w:pPr>
      <w:r>
        <w:t xml:space="preserve">Pregnenolone → 17-OH-Pregnenolone (17α-hydroxylase) → DHEA (17,20-lyase) → DHEA-S (sulfotransferase)</w:t>
      </w:r>
    </w:p>
    <w:p>
      <w:pPr>
        <w:pStyle w:val="Heading2"/>
        <w:spacing w:after="120" w:before="280"/>
      </w:pPr>
      <w:r>
        <w:rPr>
          <w:b/>
          <w:bCs/>
          <w:color w:val="2E75B6"/>
          <w:sz w:val="30"/>
          <w:szCs w:val="30"/>
        </w:rPr>
        <w:t xml:space="preserve">CAH enzyme deficiencies — Pattern recognition</w:t>
      </w: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2400"/>
        <w:gridCol w:w="900"/>
        <w:gridCol w:w="1800"/>
        <w:gridCol w:w="900"/>
        <w:gridCol w:w="3360"/>
      </w:tblGrid>
      <w:tr>
        <w:trPr>
          <w:tblHeader/>
        </w:trPr>
        <w:tc>
          <w:tcPr>
            <w:tcW w:type="dxa" w:w="2400"/>
            <w:gridSpan w:val="1"/>
            <w:tcBorders>
              <w:top w:val="single" w:color="FFFFFF" w:sz="4"/>
              <w:left w:val="single" w:color="FFFFFF" w:sz="4"/>
              <w:bottom w:val="single" w:color="FFFFFF" w:sz="4"/>
              <w:right w:val="single" w:color="FFFFFF" w:sz="4"/>
            </w:tcBorders>
            <w:shd w:fill="1F3864" w:val="clear"/>
            <w:tcMar>
              <w:top w:type="dxa" w:w="100"/>
              <w:left w:type="dxa" w:w="140"/>
              <w:bottom w:type="dxa" w:w="100"/>
              <w:right w:type="dxa" w:w="140"/>
            </w:tcMar>
          </w:tcPr>
          <w:p>
            <w:pPr>
              <w:jc w:val="left"/>
            </w:pPr>
            <w:r>
              <w:rPr>
                <w:b/>
                <w:bCs/>
                <w:color w:val="FFFFFF"/>
                <w:sz w:val="22"/>
                <w:szCs w:val="22"/>
              </w:rPr>
              <w:t xml:space="preserve">Deficiency</w:t>
            </w:r>
          </w:p>
        </w:tc>
        <w:tc>
          <w:tcPr>
            <w:tcW w:type="dxa" w:w="900"/>
            <w:gridSpan w:val="1"/>
            <w:tcBorders>
              <w:top w:val="single" w:color="FFFFFF" w:sz="4"/>
              <w:left w:val="single" w:color="FFFFFF" w:sz="4"/>
              <w:bottom w:val="single" w:color="FFFFFF" w:sz="4"/>
              <w:right w:val="single" w:color="FFFFFF" w:sz="4"/>
            </w:tcBorders>
            <w:shd w:fill="1F3864" w:val="clear"/>
            <w:tcMar>
              <w:top w:type="dxa" w:w="100"/>
              <w:left w:type="dxa" w:w="140"/>
              <w:bottom w:type="dxa" w:w="100"/>
              <w:right w:type="dxa" w:w="140"/>
            </w:tcMar>
          </w:tcPr>
          <w:p>
            <w:pPr>
              <w:jc w:val="left"/>
            </w:pPr>
            <w:r>
              <w:rPr>
                <w:b/>
                <w:bCs/>
                <w:color w:val="FFFFFF"/>
                <w:sz w:val="22"/>
                <w:szCs w:val="22"/>
              </w:rPr>
              <w:t xml:space="preserve">Cortisol</w:t>
            </w:r>
          </w:p>
        </w:tc>
        <w:tc>
          <w:tcPr>
            <w:tcW w:type="dxa" w:w="1800"/>
            <w:gridSpan w:val="1"/>
            <w:tcBorders>
              <w:top w:val="single" w:color="FFFFFF" w:sz="4"/>
              <w:left w:val="single" w:color="FFFFFF" w:sz="4"/>
              <w:bottom w:val="single" w:color="FFFFFF" w:sz="4"/>
              <w:right w:val="single" w:color="FFFFFF" w:sz="4"/>
            </w:tcBorders>
            <w:shd w:fill="1F3864" w:val="clear"/>
            <w:tcMar>
              <w:top w:type="dxa" w:w="100"/>
              <w:left w:type="dxa" w:w="140"/>
              <w:bottom w:type="dxa" w:w="100"/>
              <w:right w:type="dxa" w:w="140"/>
            </w:tcMar>
          </w:tcPr>
          <w:p>
            <w:pPr>
              <w:jc w:val="left"/>
            </w:pPr>
            <w:r>
              <w:rPr>
                <w:b/>
                <w:bCs/>
                <w:color w:val="FFFFFF"/>
                <w:sz w:val="22"/>
                <w:szCs w:val="22"/>
              </w:rPr>
              <w:t xml:space="preserve">Aldosterone</w:t>
            </w:r>
          </w:p>
        </w:tc>
        <w:tc>
          <w:tcPr>
            <w:tcW w:type="dxa" w:w="900"/>
            <w:gridSpan w:val="1"/>
            <w:tcBorders>
              <w:top w:val="single" w:color="FFFFFF" w:sz="4"/>
              <w:left w:val="single" w:color="FFFFFF" w:sz="4"/>
              <w:bottom w:val="single" w:color="FFFFFF" w:sz="4"/>
              <w:right w:val="single" w:color="FFFFFF" w:sz="4"/>
            </w:tcBorders>
            <w:shd w:fill="1F3864" w:val="clear"/>
            <w:tcMar>
              <w:top w:type="dxa" w:w="100"/>
              <w:left w:type="dxa" w:w="140"/>
              <w:bottom w:type="dxa" w:w="100"/>
              <w:right w:type="dxa" w:w="140"/>
            </w:tcMar>
          </w:tcPr>
          <w:p>
            <w:pPr>
              <w:jc w:val="left"/>
            </w:pPr>
            <w:r>
              <w:rPr>
                <w:b/>
                <w:bCs/>
                <w:color w:val="FFFFFF"/>
                <w:sz w:val="22"/>
                <w:szCs w:val="22"/>
              </w:rPr>
              <w:t xml:space="preserve">Androgens</w:t>
            </w:r>
          </w:p>
        </w:tc>
        <w:tc>
          <w:tcPr>
            <w:tcW w:type="dxa" w:w="3360"/>
            <w:gridSpan w:val="1"/>
            <w:tcBorders>
              <w:top w:val="single" w:color="FFFFFF" w:sz="4"/>
              <w:left w:val="single" w:color="FFFFFF" w:sz="4"/>
              <w:bottom w:val="single" w:color="FFFFFF" w:sz="4"/>
              <w:right w:val="single" w:color="FFFFFF" w:sz="4"/>
            </w:tcBorders>
            <w:shd w:fill="1F3864" w:val="clear"/>
            <w:tcMar>
              <w:top w:type="dxa" w:w="100"/>
              <w:left w:type="dxa" w:w="140"/>
              <w:bottom w:type="dxa" w:w="100"/>
              <w:right w:type="dxa" w:w="140"/>
            </w:tcMar>
          </w:tcPr>
          <w:p>
            <w:pPr>
              <w:jc w:val="left"/>
            </w:pPr>
            <w:r>
              <w:rPr>
                <w:b/>
                <w:bCs/>
                <w:color w:val="FFFFFF"/>
                <w:sz w:val="22"/>
                <w:szCs w:val="22"/>
              </w:rPr>
              <w:t xml:space="preserve">Clinical signature</w:t>
            </w:r>
          </w:p>
        </w:tc>
      </w:tr>
      <w:tr>
        <w:tc>
          <w:tcPr>
            <w:tcW w:type="dxa" w:w="240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80"/>
              <w:left w:type="dxa" w:w="140"/>
              <w:bottom w:type="dxa" w:w="80"/>
              <w:right w:type="dxa" w:w="140"/>
            </w:tcMar>
          </w:tcPr>
          <w:p>
            <w:r>
              <w:rPr>
                <w:sz w:val="20"/>
                <w:szCs w:val="20"/>
              </w:rPr>
              <w:t xml:space="preserve">21-hydroxylase (~95%)</w:t>
            </w:r>
          </w:p>
        </w:tc>
        <w:tc>
          <w:tcPr>
            <w:tcW w:type="dxa" w:w="90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80"/>
              <w:left w:type="dxa" w:w="140"/>
              <w:bottom w:type="dxa" w:w="80"/>
              <w:right w:type="dxa" w:w="140"/>
            </w:tcMar>
          </w:tcPr>
          <w:p>
            <w:r>
              <w:rPr>
                <w:sz w:val="20"/>
                <w:szCs w:val="20"/>
              </w:rPr>
              <w:t xml:space="preserve">↓</w:t>
            </w:r>
          </w:p>
        </w:tc>
        <w:tc>
          <w:tcPr>
            <w:tcW w:type="dxa" w:w="180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80"/>
              <w:left w:type="dxa" w:w="140"/>
              <w:bottom w:type="dxa" w:w="80"/>
              <w:right w:type="dxa" w:w="140"/>
            </w:tcMar>
          </w:tcPr>
          <w:p>
            <w:r>
              <w:rPr>
                <w:sz w:val="20"/>
                <w:szCs w:val="20"/>
              </w:rPr>
              <w:t xml:space="preserve">↓</w:t>
            </w:r>
          </w:p>
        </w:tc>
        <w:tc>
          <w:tcPr>
            <w:tcW w:type="dxa" w:w="90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80"/>
              <w:left w:type="dxa" w:w="140"/>
              <w:bottom w:type="dxa" w:w="80"/>
              <w:right w:type="dxa" w:w="140"/>
            </w:tcMar>
          </w:tcPr>
          <w:p>
            <w:r>
              <w:rPr>
                <w:sz w:val="20"/>
                <w:szCs w:val="20"/>
              </w:rPr>
              <w:t xml:space="preserve">↑</w:t>
            </w:r>
          </w:p>
        </w:tc>
        <w:tc>
          <w:tcPr>
            <w:tcW w:type="dxa" w:w="336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80"/>
              <w:left w:type="dxa" w:w="140"/>
              <w:bottom w:type="dxa" w:w="80"/>
              <w:right w:type="dxa" w:w="140"/>
            </w:tcMar>
          </w:tcPr>
          <w:p>
            <w:r>
              <w:rPr>
                <w:sz w:val="20"/>
                <w:szCs w:val="20"/>
              </w:rPr>
              <w:t xml:space="preserve">Salt wasting, virilization, hypotension, hyperkalemia; ↑ 17-OH-progesterone</w:t>
            </w:r>
          </w:p>
        </w:tc>
      </w:tr>
      <w:tr>
        <w:tc>
          <w:tcPr>
            <w:tcW w:type="dxa" w:w="240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shd w:fill="F2F2F2" w:val="clear"/>
            <w:tcMar>
              <w:top w:type="dxa" w:w="80"/>
              <w:left w:type="dxa" w:w="140"/>
              <w:bottom w:type="dxa" w:w="80"/>
              <w:right w:type="dxa" w:w="140"/>
            </w:tcMar>
          </w:tcPr>
          <w:p>
            <w:r>
              <w:rPr>
                <w:sz w:val="20"/>
                <w:szCs w:val="20"/>
              </w:rPr>
              <w:t xml:space="preserve">11β-hydroxylase</w:t>
            </w:r>
          </w:p>
        </w:tc>
        <w:tc>
          <w:tcPr>
            <w:tcW w:type="dxa" w:w="90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shd w:fill="F2F2F2" w:val="clear"/>
            <w:tcMar>
              <w:top w:type="dxa" w:w="80"/>
              <w:left w:type="dxa" w:w="140"/>
              <w:bottom w:type="dxa" w:w="80"/>
              <w:right w:type="dxa" w:w="140"/>
            </w:tcMar>
          </w:tcPr>
          <w:p>
            <w:r>
              <w:rPr>
                <w:sz w:val="20"/>
                <w:szCs w:val="20"/>
              </w:rPr>
              <w:t xml:space="preserve">↓</w:t>
            </w:r>
          </w:p>
        </w:tc>
        <w:tc>
          <w:tcPr>
            <w:tcW w:type="dxa" w:w="180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shd w:fill="F2F2F2" w:val="clear"/>
            <w:tcMar>
              <w:top w:type="dxa" w:w="80"/>
              <w:left w:type="dxa" w:w="140"/>
              <w:bottom w:type="dxa" w:w="80"/>
              <w:right w:type="dxa" w:w="140"/>
            </w:tcMar>
          </w:tcPr>
          <w:p>
            <w:r>
              <w:rPr>
                <w:sz w:val="20"/>
                <w:szCs w:val="20"/>
              </w:rPr>
              <w:t xml:space="preserve">↓ (but DOC ↑)</w:t>
            </w:r>
          </w:p>
        </w:tc>
        <w:tc>
          <w:tcPr>
            <w:tcW w:type="dxa" w:w="90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shd w:fill="F2F2F2" w:val="clear"/>
            <w:tcMar>
              <w:top w:type="dxa" w:w="80"/>
              <w:left w:type="dxa" w:w="140"/>
              <w:bottom w:type="dxa" w:w="80"/>
              <w:right w:type="dxa" w:w="140"/>
            </w:tcMar>
          </w:tcPr>
          <w:p>
            <w:r>
              <w:rPr>
                <w:sz w:val="20"/>
                <w:szCs w:val="20"/>
              </w:rPr>
              <w:t xml:space="preserve">↑</w:t>
            </w:r>
          </w:p>
        </w:tc>
        <w:tc>
          <w:tcPr>
            <w:tcW w:type="dxa" w:w="336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shd w:fill="F2F2F2" w:val="clear"/>
            <w:tcMar>
              <w:top w:type="dxa" w:w="80"/>
              <w:left w:type="dxa" w:w="140"/>
              <w:bottom w:type="dxa" w:w="80"/>
              <w:right w:type="dxa" w:w="140"/>
            </w:tcMar>
          </w:tcPr>
          <w:p>
            <w:r>
              <w:rPr>
                <w:sz w:val="20"/>
                <w:szCs w:val="20"/>
              </w:rPr>
              <w:t xml:space="preserve">HTN, virilization, hypokalemia</w:t>
            </w:r>
          </w:p>
        </w:tc>
      </w:tr>
      <w:tr>
        <w:tc>
          <w:tcPr>
            <w:tcW w:type="dxa" w:w="240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80"/>
              <w:left w:type="dxa" w:w="140"/>
              <w:bottom w:type="dxa" w:w="80"/>
              <w:right w:type="dxa" w:w="140"/>
            </w:tcMar>
          </w:tcPr>
          <w:p>
            <w:r>
              <w:rPr>
                <w:sz w:val="20"/>
                <w:szCs w:val="20"/>
              </w:rPr>
              <w:t xml:space="preserve">17α-hydroxylase</w:t>
            </w:r>
          </w:p>
        </w:tc>
        <w:tc>
          <w:tcPr>
            <w:tcW w:type="dxa" w:w="90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80"/>
              <w:left w:type="dxa" w:w="140"/>
              <w:bottom w:type="dxa" w:w="80"/>
              <w:right w:type="dxa" w:w="140"/>
            </w:tcMar>
          </w:tcPr>
          <w:p>
            <w:r>
              <w:rPr>
                <w:sz w:val="20"/>
                <w:szCs w:val="20"/>
              </w:rPr>
              <w:t xml:space="preserve">↓</w:t>
            </w:r>
          </w:p>
        </w:tc>
        <w:tc>
          <w:tcPr>
            <w:tcW w:type="dxa" w:w="180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80"/>
              <w:left w:type="dxa" w:w="140"/>
              <w:bottom w:type="dxa" w:w="80"/>
              <w:right w:type="dxa" w:w="140"/>
            </w:tcMar>
          </w:tcPr>
          <w:p>
            <w:r>
              <w:rPr>
                <w:sz w:val="20"/>
                <w:szCs w:val="20"/>
              </w:rPr>
              <w:t xml:space="preserve">↑</w:t>
            </w:r>
          </w:p>
        </w:tc>
        <w:tc>
          <w:tcPr>
            <w:tcW w:type="dxa" w:w="90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80"/>
              <w:left w:type="dxa" w:w="140"/>
              <w:bottom w:type="dxa" w:w="80"/>
              <w:right w:type="dxa" w:w="140"/>
            </w:tcMar>
          </w:tcPr>
          <w:p>
            <w:r>
              <w:rPr>
                <w:sz w:val="20"/>
                <w:szCs w:val="20"/>
              </w:rPr>
              <w:t xml:space="preserve">↓</w:t>
            </w:r>
          </w:p>
        </w:tc>
        <w:tc>
          <w:tcPr>
            <w:tcW w:type="dxa" w:w="336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80"/>
              <w:left w:type="dxa" w:w="140"/>
              <w:bottom w:type="dxa" w:w="80"/>
              <w:right w:type="dxa" w:w="140"/>
            </w:tcMar>
          </w:tcPr>
          <w:p>
            <w:r>
              <w:rPr>
                <w:sz w:val="20"/>
                <w:szCs w:val="20"/>
              </w:rPr>
              <w:t xml:space="preserve">HTN, hypokalemia, sexual infantilism</w:t>
            </w:r>
          </w:p>
        </w:tc>
      </w:tr>
    </w:tbl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9360"/>
      </w:tblGrid>
      <w:tr>
        <w:tc>
          <w:tcPr>
            <w:tcW w:type="dxa" w:w="9360"/>
            <w:tcBorders>
              <w:top w:val="single" w:color="BF8F00" w:sz="12"/>
              <w:left w:val="single" w:color="BF8F00" w:sz="24"/>
              <w:bottom w:val="single" w:color="BF8F00" w:sz="12"/>
              <w:right w:val="single" w:color="BF8F00" w:sz="4"/>
            </w:tcBorders>
            <w:shd w:fill="FFF2CC" w:val="clear"/>
            <w:tcMar>
              <w:top w:type="dxa" w:w="140"/>
              <w:left w:type="dxa" w:w="200"/>
              <w:bottom w:type="dxa" w:w="140"/>
              <w:right w:type="dxa" w:w="200"/>
            </w:tcMar>
          </w:tcPr>
          <w:p>
            <w:pPr>
              <w:spacing w:after="100" w:before="0"/>
            </w:pPr>
            <w:r>
              <w:rPr>
                <w:b/>
                <w:bCs/>
                <w:color w:val="BF8F00"/>
                <w:sz w:val="24"/>
                <w:szCs w:val="24"/>
              </w:rPr>
              <w:t xml:space="preserve">★ HIGH-YIELD for USMLE</w:t>
            </w:r>
          </w:p>
          <w:p>
            <w:pPr>
              <w:spacing w:after="80" w:before="40"/>
              <w:jc w:val="left"/>
            </w:pPr>
            <w:r>
              <w:rPr>
                <w:b/>
                <w:bCs/>
                <w:color w:val="BF8F00"/>
              </w:rPr>
              <w:t xml:space="preserve">21-hydroxylase deficiency </w:t>
            </w:r>
            <w:r>
              <w:t xml:space="preserve">(~95% of CAH): salt wasting + virilization + hypotension; ↑ 17-OH-progesterone.</w:t>
            </w:r>
          </w:p>
          <w:p>
            <w:pPr>
              <w:spacing w:after="80" w:before="40"/>
              <w:jc w:val="left"/>
            </w:pPr>
            <w:r>
              <w:rPr>
                <w:b/>
                <w:bCs/>
                <w:color w:val="BF8F00"/>
              </w:rPr>
              <w:t xml:space="preserve">11β-hydroxylase deficiency: </w:t>
            </w:r>
            <w:r>
              <w:t xml:space="preserve">virilization + HTN + hypokalemia (DOC accumulates).</w:t>
            </w:r>
          </w:p>
          <w:p>
            <w:pPr>
              <w:spacing w:after="80" w:before="40"/>
              <w:jc w:val="left"/>
            </w:pPr>
            <w:r>
              <w:rPr>
                <w:b/>
                <w:bCs/>
                <w:color w:val="BF8F00"/>
              </w:rPr>
              <w:t xml:space="preserve">17α-hydroxylase deficiency: </w:t>
            </w:r>
            <w:r>
              <w:t xml:space="preserve">HTN + hypokalemia + sexual infantilism.</w:t>
            </w:r>
          </w:p>
          <w:p>
            <w:pPr>
              <w:spacing w:after="80" w:before="40"/>
              <w:jc w:val="left"/>
            </w:pPr>
            <w:r>
              <w:rPr>
                <w:b/>
                <w:bCs/>
                <w:color w:val="BF8F00"/>
              </w:rPr>
              <w:t xml:space="preserve">HYPER = 11 or 17 (both hypertensive). HYPO = 21 (salt wasting).</w:t>
            </w:r>
          </w:p>
          <w:p>
            <w:pPr>
              <w:spacing w:after="80" w:before="40"/>
              <w:jc w:val="left"/>
            </w:pPr>
            <w:r>
              <w:rPr>
                <w:b/>
                <w:bCs/>
                <w:color w:val="BF8F00"/>
              </w:rPr>
              <w:t xml:space="preserve">21 and 11 virilize. 17 does NOT virilize.</w:t>
            </w:r>
          </w:p>
          <w:p>
            <w:pPr>
              <w:spacing w:after="80" w:before="40"/>
              <w:jc w:val="left"/>
            </w:pPr>
            <w:r>
              <w:rPr>
                <w:b/>
                <w:bCs/>
                <w:color w:val="BF8F00"/>
              </w:rPr>
              <w:t xml:space="preserve">Aldosterone synthase (CYP11B2) is unique to ZG; CYP11B1 is in ZF.</w:t>
            </w:r>
          </w:p>
        </w:tc>
      </w:tr>
    </w:tbl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9360"/>
      </w:tblGrid>
      <w:tr>
        <w:tc>
          <w:tcPr>
            <w:tcW w:type="dxa" w:w="9360"/>
            <w:tcBorders>
              <w:top w:val="single" w:color="548235" w:sz="12"/>
              <w:left w:val="single" w:color="548235" w:sz="24"/>
              <w:bottom w:val="single" w:color="548235" w:sz="12"/>
              <w:right w:val="single" w:color="548235" w:sz="4"/>
            </w:tcBorders>
            <w:shd w:fill="E2EFDA" w:val="clear"/>
            <w:tcMar>
              <w:top w:type="dxa" w:w="140"/>
              <w:left w:type="dxa" w:w="200"/>
              <w:bottom w:type="dxa" w:w="140"/>
              <w:right w:type="dxa" w:w="200"/>
            </w:tcMar>
          </w:tcPr>
          <w:p>
            <w:pPr>
              <w:spacing w:after="100" w:before="0"/>
            </w:pPr>
            <w:r>
              <w:rPr>
                <w:b/>
                <w:bCs/>
                <w:color w:val="548235"/>
                <w:sz w:val="24"/>
                <w:szCs w:val="24"/>
              </w:rPr>
              <w:t xml:space="preserve">🧠 MEMORY TRICK</w:t>
            </w:r>
          </w:p>
          <w:p>
            <w:pPr>
              <w:spacing w:after="80" w:before="40"/>
              <w:jc w:val="left"/>
            </w:pPr>
            <w:r>
              <w:rPr>
                <w:b/>
                <w:bCs/>
                <w:color w:val="548235"/>
              </w:rPr>
              <w:t xml:space="preserve">"HYPER = 11 or 17. HYPO = 21."</w:t>
            </w:r>
          </w:p>
          <w:p>
            <w:pPr>
              <w:spacing w:after="80" w:before="40"/>
              <w:jc w:val="left"/>
            </w:pPr>
            <w:r>
              <w:rPr>
                <w:b/>
                <w:bCs/>
                <w:color w:val="548235"/>
              </w:rPr>
              <w:t xml:space="preserve">"21 and 11 Virilize. 17 doesn't."</w:t>
            </w:r>
          </w:p>
          <w:p>
            <w:pPr>
              <w:spacing w:after="80" w:before="40"/>
              <w:jc w:val="left"/>
            </w:pPr>
            <w:r>
              <w:rPr>
                <w:b/>
                <w:bCs/>
                <w:color w:val="548235"/>
              </w:rPr>
              <w:t xml:space="preserve">Aldo pathway:</w:t>
            </w:r>
            <w:r>
              <w:t xml:space="preserve"> "DES-3-21-11-B2" (Desmolase, 3β-HSD, 21-hyd, 11β-hyd, aldo synthase).</w:t>
            </w:r>
          </w:p>
          <w:p>
            <w:pPr>
              <w:spacing w:after="80" w:before="40"/>
              <w:jc w:val="left"/>
            </w:pPr>
            <w:r>
              <w:rPr>
                <w:b/>
                <w:bCs/>
                <w:color w:val="548235"/>
              </w:rPr>
              <w:t xml:space="preserve">Cortisol pathway:</w:t>
            </w:r>
            <w:r>
              <w:t xml:space="preserve"> "17-3-21-11" (17α, 3β-HSD, 21-hyd, 11β-hyd).</w:t>
            </w:r>
          </w:p>
        </w:tc>
      </w:tr>
    </w:tbl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9360"/>
      </w:tblGrid>
      <w:tr>
        <w:tc>
          <w:tcPr>
            <w:tcW w:type="dxa" w:w="9360"/>
            <w:tcBorders>
              <w:top w:val="single" w:color="C55A11" w:sz="12"/>
              <w:left w:val="single" w:color="C55A11" w:sz="24"/>
              <w:bottom w:val="single" w:color="C55A11" w:sz="12"/>
              <w:right w:val="single" w:color="C55A11" w:sz="4"/>
            </w:tcBorders>
            <w:shd w:fill="FCE4D6" w:val="clear"/>
            <w:tcMar>
              <w:top w:type="dxa" w:w="140"/>
              <w:left w:type="dxa" w:w="200"/>
              <w:bottom w:type="dxa" w:w="140"/>
              <w:right w:type="dxa" w:w="200"/>
            </w:tcMar>
          </w:tcPr>
          <w:p>
            <w:pPr>
              <w:spacing w:after="100" w:before="0"/>
            </w:pPr>
            <w:r>
              <w:rPr>
                <w:b/>
                <w:bCs/>
                <w:color w:val="C55A11"/>
                <w:sz w:val="24"/>
                <w:szCs w:val="24"/>
              </w:rPr>
              <w:t xml:space="preserve">🏥 CLINICAL PEARL</w:t>
            </w:r>
          </w:p>
          <w:p>
            <w:pPr>
              <w:pStyle w:val="ListParagraph"/>
              <w:numPr>
                <w:ilvl w:val="0"/>
                <w:numId w:val="2"/>
              </w:numPr>
              <w:spacing w:after="40" w:before="20"/>
            </w:pPr>
            <w:r>
              <w:rPr>
                <w:b/>
                <w:bCs/>
                <w:color w:val="C55A11"/>
                <w:sz w:val="22"/>
                <w:szCs w:val="22"/>
              </w:rPr>
              <w:t xml:space="preserve">Newborn screening </w:t>
            </w:r>
            <w:r>
              <w:rPr>
                <w:sz w:val="22"/>
                <w:szCs w:val="22"/>
              </w:rPr>
              <w:t xml:space="preserve">for CAH uses 17-OH-progesterone (21-hydroxylase deficiency).</w:t>
            </w:r>
          </w:p>
          <w:p>
            <w:pPr>
              <w:pStyle w:val="ListParagraph"/>
              <w:numPr>
                <w:ilvl w:val="0"/>
                <w:numId w:val="2"/>
              </w:numPr>
              <w:spacing w:after="40" w:before="20"/>
            </w:pPr>
            <w:r>
              <w:rPr>
                <w:b/>
                <w:bCs/>
                <w:color w:val="C55A11"/>
                <w:sz w:val="22"/>
                <w:szCs w:val="22"/>
              </w:rPr>
              <w:t xml:space="preserve">Salt-wasting CAH </w:t>
            </w:r>
            <w:r>
              <w:rPr>
                <w:sz w:val="22"/>
                <w:szCs w:val="22"/>
              </w:rPr>
              <w:t xml:space="preserve">presents with hypotension, hyperkalemia, hyponatremia, virilized external genitalia in XX newborns.</w:t>
            </w:r>
          </w:p>
          <w:p>
            <w:pPr>
              <w:pStyle w:val="ListParagraph"/>
              <w:numPr>
                <w:ilvl w:val="0"/>
                <w:numId w:val="2"/>
              </w:numPr>
              <w:spacing w:after="40" w:before="20"/>
            </w:pPr>
            <w:r>
              <w:rPr>
                <w:b/>
                <w:bCs/>
                <w:color w:val="C55A11"/>
                <w:sz w:val="22"/>
                <w:szCs w:val="22"/>
              </w:rPr>
              <w:t xml:space="preserve">Nonclassic CAH </w:t>
            </w:r>
            <w:r>
              <w:rPr>
                <w:sz w:val="22"/>
                <w:szCs w:val="22"/>
              </w:rPr>
              <w:t xml:space="preserve">(mildest 21-hyd form) presents in adolescence with hirsutism, acne, irregular menses — often mistaken for PCOS.</w:t>
            </w:r>
          </w:p>
          <w:p>
            <w:pPr>
              <w:pStyle w:val="ListParagraph"/>
              <w:numPr>
                <w:ilvl w:val="0"/>
                <w:numId w:val="2"/>
              </w:numPr>
              <w:spacing w:after="40" w:before="20"/>
            </w:pPr>
            <w:r>
              <w:rPr>
                <w:b/>
                <w:bCs/>
                <w:color w:val="C55A11"/>
                <w:sz w:val="22"/>
                <w:szCs w:val="22"/>
              </w:rPr>
              <w:t xml:space="preserve">Apparent mineralocorticoid excess: </w:t>
            </w:r>
            <w:r>
              <w:rPr>
                <w:sz w:val="22"/>
                <w:szCs w:val="22"/>
              </w:rPr>
              <w:t xml:space="preserve">11β-HSD2 deficiency or inhibition (licorice) → cortisol acts at MR → HTN with low renin + low aldo.</w:t>
            </w:r>
          </w:p>
        </w:tc>
      </w:tr>
    </w:tbl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9360"/>
      </w:tblGrid>
      <w:tr>
        <w:tc>
          <w:tcPr>
            <w:tcW w:type="dxa" w:w="9360"/>
            <w:tcBorders>
              <w:top w:val="single" w:color="2E75B6" w:sz="12"/>
              <w:left w:val="single" w:color="2E75B6" w:sz="24"/>
              <w:bottom w:val="single" w:color="2E75B6" w:sz="12"/>
              <w:right w:val="single" w:color="2E75B6" w:sz="4"/>
            </w:tcBorders>
            <w:shd w:fill="DEEBF7" w:val="clear"/>
            <w:tcMar>
              <w:top w:type="dxa" w:w="140"/>
              <w:left w:type="dxa" w:w="200"/>
              <w:bottom w:type="dxa" w:w="140"/>
              <w:right w:type="dxa" w:w="200"/>
            </w:tcMar>
          </w:tcPr>
          <w:p>
            <w:pPr>
              <w:spacing w:after="100" w:before="0"/>
            </w:pPr>
            <w:r>
              <w:rPr>
                <w:b/>
                <w:bCs/>
                <w:color w:val="2E75B6"/>
                <w:sz w:val="24"/>
                <w:szCs w:val="24"/>
              </w:rPr>
              <w:t xml:space="preserve">✏️ ACTIVE RECALL — Cover the answers and test yourself!</w:t>
            </w:r>
          </w:p>
          <w:p>
            <w:pPr>
              <w:spacing w:after="20" w:before="60"/>
            </w:pPr>
            <w:r>
              <w:rPr>
                <w:b/>
                <w:bCs/>
                <w:color w:val="2E75B6"/>
                <w:sz w:val="22"/>
                <w:szCs w:val="22"/>
              </w:rPr>
              <w:t xml:space="preserve">Q: </w:t>
            </w:r>
            <w:r>
              <w:rPr>
                <w:sz w:val="22"/>
                <w:szCs w:val="22"/>
              </w:rPr>
              <w:t xml:space="preserve">Name the final enzyme in aldosterone synthesis.</w:t>
            </w:r>
          </w:p>
          <w:p>
            <w:pPr>
              <w:spacing w:after="100" w:before="0"/>
              <w:ind w:left="360"/>
            </w:pPr>
            <w:r>
              <w:rPr>
                <w:b/>
                <w:bCs/>
                <w:color w:val="C00000"/>
                <w:sz w:val="22"/>
                <w:szCs w:val="22"/>
              </w:rPr>
              <w:t xml:space="preserve">A: </w:t>
            </w:r>
            <w:r>
              <w:rPr>
                <w:color w:val="C00000"/>
                <w:sz w:val="22"/>
                <w:szCs w:val="22"/>
              </w:rPr>
              <w:t xml:space="preserve">Aldosterone synthase (CYP11B2) — unique to zona glomerulosa.</w:t>
            </w:r>
          </w:p>
          <w:p>
            <w:pPr>
              <w:spacing w:after="20" w:before="60"/>
            </w:pPr>
            <w:r>
              <w:rPr>
                <w:b/>
                <w:bCs/>
                <w:color w:val="2E75B6"/>
                <w:sz w:val="22"/>
                <w:szCs w:val="22"/>
              </w:rPr>
              <w:t xml:space="preserve">Q: </w:t>
            </w:r>
            <w:r>
              <w:rPr>
                <w:sz w:val="22"/>
                <w:szCs w:val="22"/>
              </w:rPr>
              <w:t xml:space="preserve">Three CAH deficiencies and their hallmarks?</w:t>
            </w:r>
          </w:p>
          <w:p>
            <w:pPr>
              <w:spacing w:after="100" w:before="0"/>
              <w:ind w:left="360"/>
            </w:pPr>
            <w:r>
              <w:rPr>
                <w:b/>
                <w:bCs/>
                <w:color w:val="C00000"/>
                <w:sz w:val="22"/>
                <w:szCs w:val="22"/>
              </w:rPr>
              <w:t xml:space="preserve">A: </w:t>
            </w:r>
            <w:r>
              <w:rPr>
                <w:color w:val="C00000"/>
                <w:sz w:val="22"/>
                <w:szCs w:val="22"/>
              </w:rPr>
              <w:t xml:space="preserve">21-hyd: salt wasting + virilization + hypotension. 11β-hyd: virilization + HTN + hypokalemia. 17α-hyd: HTN + hypokalemia + sexual infantilism.</w:t>
            </w:r>
          </w:p>
          <w:p>
            <w:pPr>
              <w:spacing w:after="20" w:before="60"/>
            </w:pPr>
            <w:r>
              <w:rPr>
                <w:b/>
                <w:bCs/>
                <w:color w:val="2E75B6"/>
                <w:sz w:val="22"/>
                <w:szCs w:val="22"/>
              </w:rPr>
              <w:t xml:space="preserve">Q: </w:t>
            </w:r>
            <w:r>
              <w:rPr>
                <w:sz w:val="22"/>
                <w:szCs w:val="22"/>
              </w:rPr>
              <w:t xml:space="preserve">Why does 11β-hydroxylase deficiency cause HTN despite blocked aldosterone?</w:t>
            </w:r>
          </w:p>
          <w:p>
            <w:pPr>
              <w:spacing w:after="100" w:before="0"/>
              <w:ind w:left="360"/>
            </w:pPr>
            <w:r>
              <w:rPr>
                <w:b/>
                <w:bCs/>
                <w:color w:val="C00000"/>
                <w:sz w:val="22"/>
                <w:szCs w:val="22"/>
              </w:rPr>
              <w:t xml:space="preserve">A: </w:t>
            </w:r>
            <w:r>
              <w:rPr>
                <w:color w:val="C00000"/>
                <w:sz w:val="22"/>
                <w:szCs w:val="22"/>
              </w:rPr>
              <w:t xml:space="preserve">DOC (11-deoxycorticosterone) accumulates and acts as a weak mineralocorticoid.</w:t>
            </w:r>
          </w:p>
          <w:p>
            <w:pPr>
              <w:spacing w:after="20" w:before="60"/>
            </w:pPr>
            <w:r>
              <w:rPr>
                <w:b/>
                <w:bCs/>
                <w:color w:val="2E75B6"/>
                <w:sz w:val="22"/>
                <w:szCs w:val="22"/>
              </w:rPr>
              <w:t xml:space="preserve">Q: </w:t>
            </w:r>
            <w:r>
              <w:rPr>
                <w:sz w:val="22"/>
                <w:szCs w:val="22"/>
              </w:rPr>
              <w:t xml:space="preserve">CAH screening marker in newborns?</w:t>
            </w:r>
          </w:p>
          <w:p>
            <w:pPr>
              <w:spacing w:after="100" w:before="0"/>
              <w:ind w:left="360"/>
            </w:pPr>
            <w:r>
              <w:rPr>
                <w:b/>
                <w:bCs/>
                <w:color w:val="C00000"/>
                <w:sz w:val="22"/>
                <w:szCs w:val="22"/>
              </w:rPr>
              <w:t xml:space="preserve">A: </w:t>
            </w:r>
            <w:r>
              <w:rPr>
                <w:color w:val="C00000"/>
                <w:sz w:val="22"/>
                <w:szCs w:val="22"/>
              </w:rPr>
              <w:t xml:space="preserve">17-OH-progesterone (elevated in 21-hydroxylase deficiency).</w:t>
            </w:r>
          </w:p>
        </w:tc>
      </w:tr>
    </w:tbl>
    <w:p>
      <w:r>
        <w:br w:type="page"/>
      </w:r>
    </w:p>
    <w:p>
      <w:pPr>
        <w:pStyle w:val="Heading1"/>
        <w:spacing w:after="160" w:before="360"/>
      </w:pPr>
      <w:r>
        <w:rPr>
          <w:b/>
          <w:bCs/>
          <w:color w:val="1F3864"/>
          <w:sz w:val="36"/>
          <w:szCs w:val="36"/>
        </w:rPr>
        <w:t xml:space="preserve">Objective 5 · Circulation and inactivation</w:t>
      </w:r>
    </w:p>
    <w:p>
      <w:pPr>
        <w:pStyle w:val="Heading2"/>
        <w:spacing w:after="120" w:before="280"/>
      </w:pPr>
      <w:r>
        <w:rPr>
          <w:b/>
          <w:bCs/>
          <w:color w:val="2E75B6"/>
          <w:sz w:val="30"/>
          <w:szCs w:val="30"/>
        </w:rPr>
        <w:t xml:space="preserve">The Gist</w:t>
      </w:r>
    </w:p>
    <w:p>
      <w:pPr>
        <w:spacing w:after="80" w:before="40"/>
        <w:jc w:val="left"/>
      </w:pPr>
      <w:r>
        <w:t xml:space="preserve">Cortisol: 90% bound to CBG (transcortin), 6% albumin, 4% free; T½ ~70 min. Aldosterone: ~35% free, rest low-affinity CBG/albumin; T½ ~20 min. DHEA: albumin (low affinity), T½ 15–30 min. DHEA-S: albumin HIGH affinity, T½ 7–10 hours (reservoir). All inactivated by hepatic glucuronide/sulfate conjugation → kidney excretion. Only FREE hormone is active.</w:t>
      </w:r>
    </w:p>
    <w:p>
      <w:pPr>
        <w:pStyle w:val="Heading2"/>
        <w:spacing w:after="120" w:before="280"/>
      </w:pPr>
      <w:r>
        <w:rPr>
          <w:b/>
          <w:bCs/>
          <w:color w:val="2E75B6"/>
          <w:sz w:val="30"/>
          <w:szCs w:val="30"/>
        </w:rPr>
        <w:t xml:space="preserve">Circulation &amp; inactivation summary</w:t>
      </w: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800"/>
        <w:gridCol w:w="2400"/>
        <w:gridCol w:w="1400"/>
        <w:gridCol w:w="1600"/>
        <w:gridCol w:w="2160"/>
      </w:tblGrid>
      <w:tr>
        <w:trPr>
          <w:tblHeader/>
        </w:trPr>
        <w:tc>
          <w:tcPr>
            <w:tcW w:type="dxa" w:w="1800"/>
            <w:gridSpan w:val="1"/>
            <w:tcBorders>
              <w:top w:val="single" w:color="FFFFFF" w:sz="4"/>
              <w:left w:val="single" w:color="FFFFFF" w:sz="4"/>
              <w:bottom w:val="single" w:color="FFFFFF" w:sz="4"/>
              <w:right w:val="single" w:color="FFFFFF" w:sz="4"/>
            </w:tcBorders>
            <w:shd w:fill="1F3864" w:val="clear"/>
            <w:tcMar>
              <w:top w:type="dxa" w:w="100"/>
              <w:left w:type="dxa" w:w="140"/>
              <w:bottom w:type="dxa" w:w="100"/>
              <w:right w:type="dxa" w:w="140"/>
            </w:tcMar>
          </w:tcPr>
          <w:p>
            <w:pPr>
              <w:jc w:val="left"/>
            </w:pPr>
            <w:r>
              <w:rPr>
                <w:b/>
                <w:bCs/>
                <w:color w:val="FFFFFF"/>
                <w:sz w:val="22"/>
                <w:szCs w:val="22"/>
              </w:rPr>
              <w:t xml:space="preserve">Hormone</w:t>
            </w:r>
          </w:p>
        </w:tc>
        <w:tc>
          <w:tcPr>
            <w:tcW w:type="dxa" w:w="2400"/>
            <w:gridSpan w:val="1"/>
            <w:tcBorders>
              <w:top w:val="single" w:color="FFFFFF" w:sz="4"/>
              <w:left w:val="single" w:color="FFFFFF" w:sz="4"/>
              <w:bottom w:val="single" w:color="FFFFFF" w:sz="4"/>
              <w:right w:val="single" w:color="FFFFFF" w:sz="4"/>
            </w:tcBorders>
            <w:shd w:fill="1F3864" w:val="clear"/>
            <w:tcMar>
              <w:top w:type="dxa" w:w="100"/>
              <w:left w:type="dxa" w:w="140"/>
              <w:bottom w:type="dxa" w:w="100"/>
              <w:right w:type="dxa" w:w="140"/>
            </w:tcMar>
          </w:tcPr>
          <w:p>
            <w:pPr>
              <w:jc w:val="left"/>
            </w:pPr>
            <w:r>
              <w:rPr>
                <w:b/>
                <w:bCs/>
                <w:color w:val="FFFFFF"/>
                <w:sz w:val="22"/>
                <w:szCs w:val="22"/>
              </w:rPr>
              <w:t xml:space="preserve">Carrier</w:t>
            </w:r>
          </w:p>
        </w:tc>
        <w:tc>
          <w:tcPr>
            <w:tcW w:type="dxa" w:w="1400"/>
            <w:gridSpan w:val="1"/>
            <w:tcBorders>
              <w:top w:val="single" w:color="FFFFFF" w:sz="4"/>
              <w:left w:val="single" w:color="FFFFFF" w:sz="4"/>
              <w:bottom w:val="single" w:color="FFFFFF" w:sz="4"/>
              <w:right w:val="single" w:color="FFFFFF" w:sz="4"/>
            </w:tcBorders>
            <w:shd w:fill="1F3864" w:val="clear"/>
            <w:tcMar>
              <w:top w:type="dxa" w:w="100"/>
              <w:left w:type="dxa" w:w="140"/>
              <w:bottom w:type="dxa" w:w="100"/>
              <w:right w:type="dxa" w:w="140"/>
            </w:tcMar>
          </w:tcPr>
          <w:p>
            <w:pPr>
              <w:jc w:val="left"/>
            </w:pPr>
            <w:r>
              <w:rPr>
                <w:b/>
                <w:bCs/>
                <w:color w:val="FFFFFF"/>
                <w:sz w:val="22"/>
                <w:szCs w:val="22"/>
              </w:rPr>
              <w:t xml:space="preserve">% free</w:t>
            </w:r>
          </w:p>
        </w:tc>
        <w:tc>
          <w:tcPr>
            <w:tcW w:type="dxa" w:w="1600"/>
            <w:gridSpan w:val="1"/>
            <w:tcBorders>
              <w:top w:val="single" w:color="FFFFFF" w:sz="4"/>
              <w:left w:val="single" w:color="FFFFFF" w:sz="4"/>
              <w:bottom w:val="single" w:color="FFFFFF" w:sz="4"/>
              <w:right w:val="single" w:color="FFFFFF" w:sz="4"/>
            </w:tcBorders>
            <w:shd w:fill="1F3864" w:val="clear"/>
            <w:tcMar>
              <w:top w:type="dxa" w:w="100"/>
              <w:left w:type="dxa" w:w="140"/>
              <w:bottom w:type="dxa" w:w="100"/>
              <w:right w:type="dxa" w:w="140"/>
            </w:tcMar>
          </w:tcPr>
          <w:p>
            <w:pPr>
              <w:jc w:val="left"/>
            </w:pPr>
            <w:r>
              <w:rPr>
                <w:b/>
                <w:bCs/>
                <w:color w:val="FFFFFF"/>
                <w:sz w:val="22"/>
                <w:szCs w:val="22"/>
              </w:rPr>
              <w:t xml:space="preserve">Half-life</w:t>
            </w:r>
          </w:p>
        </w:tc>
        <w:tc>
          <w:tcPr>
            <w:tcW w:type="dxa" w:w="2160"/>
            <w:gridSpan w:val="1"/>
            <w:tcBorders>
              <w:top w:val="single" w:color="FFFFFF" w:sz="4"/>
              <w:left w:val="single" w:color="FFFFFF" w:sz="4"/>
              <w:bottom w:val="single" w:color="FFFFFF" w:sz="4"/>
              <w:right w:val="single" w:color="FFFFFF" w:sz="4"/>
            </w:tcBorders>
            <w:shd w:fill="1F3864" w:val="clear"/>
            <w:tcMar>
              <w:top w:type="dxa" w:w="100"/>
              <w:left w:type="dxa" w:w="140"/>
              <w:bottom w:type="dxa" w:w="100"/>
              <w:right w:type="dxa" w:w="140"/>
            </w:tcMar>
          </w:tcPr>
          <w:p>
            <w:pPr>
              <w:jc w:val="left"/>
            </w:pPr>
            <w:r>
              <w:rPr>
                <w:b/>
                <w:bCs/>
                <w:color w:val="FFFFFF"/>
                <w:sz w:val="22"/>
                <w:szCs w:val="22"/>
              </w:rPr>
              <w:t xml:space="preserve">Inactivation</w:t>
            </w:r>
          </w:p>
        </w:tc>
      </w:tr>
      <w:tr>
        <w:tc>
          <w:tcPr>
            <w:tcW w:type="dxa" w:w="180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80"/>
              <w:left w:type="dxa" w:w="140"/>
              <w:bottom w:type="dxa" w:w="80"/>
              <w:right w:type="dxa" w:w="140"/>
            </w:tcMar>
          </w:tcPr>
          <w:p>
            <w:r>
              <w:rPr>
                <w:sz w:val="20"/>
                <w:szCs w:val="20"/>
              </w:rPr>
              <w:t xml:space="preserve">Aldosterone</w:t>
            </w:r>
          </w:p>
        </w:tc>
        <w:tc>
          <w:tcPr>
            <w:tcW w:type="dxa" w:w="240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80"/>
              <w:left w:type="dxa" w:w="140"/>
              <w:bottom w:type="dxa" w:w="80"/>
              <w:right w:type="dxa" w:w="140"/>
            </w:tcMar>
          </w:tcPr>
          <w:p>
            <w:r>
              <w:rPr>
                <w:sz w:val="20"/>
                <w:szCs w:val="20"/>
              </w:rPr>
              <w:t xml:space="preserve">Low-affinity CBG/albumin</w:t>
            </w:r>
          </w:p>
        </w:tc>
        <w:tc>
          <w:tcPr>
            <w:tcW w:type="dxa" w:w="140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80"/>
              <w:left w:type="dxa" w:w="140"/>
              <w:bottom w:type="dxa" w:w="80"/>
              <w:right w:type="dxa" w:w="140"/>
            </w:tcMar>
          </w:tcPr>
          <w:p>
            <w:r>
              <w:rPr>
                <w:sz w:val="20"/>
                <w:szCs w:val="20"/>
              </w:rPr>
              <w:t xml:space="preserve">~35%</w:t>
            </w:r>
          </w:p>
        </w:tc>
        <w:tc>
          <w:tcPr>
            <w:tcW w:type="dxa" w:w="160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80"/>
              <w:left w:type="dxa" w:w="140"/>
              <w:bottom w:type="dxa" w:w="80"/>
              <w:right w:type="dxa" w:w="140"/>
            </w:tcMar>
          </w:tcPr>
          <w:p>
            <w:r>
              <w:rPr>
                <w:sz w:val="20"/>
                <w:szCs w:val="20"/>
              </w:rPr>
              <w:t xml:space="preserve">~20 min</w:t>
            </w:r>
          </w:p>
        </w:tc>
        <w:tc>
          <w:tcPr>
            <w:tcW w:type="dxa" w:w="216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80"/>
              <w:left w:type="dxa" w:w="140"/>
              <w:bottom w:type="dxa" w:w="80"/>
              <w:right w:type="dxa" w:w="140"/>
            </w:tcMar>
          </w:tcPr>
          <w:p>
            <w:r>
              <w:rPr>
                <w:sz w:val="20"/>
                <w:szCs w:val="20"/>
              </w:rPr>
              <w:t xml:space="preserve">Hepatic glucuronide → kidney</w:t>
            </w:r>
          </w:p>
        </w:tc>
      </w:tr>
      <w:tr>
        <w:tc>
          <w:tcPr>
            <w:tcW w:type="dxa" w:w="180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shd w:fill="F2F2F2" w:val="clear"/>
            <w:tcMar>
              <w:top w:type="dxa" w:w="80"/>
              <w:left w:type="dxa" w:w="140"/>
              <w:bottom w:type="dxa" w:w="80"/>
              <w:right w:type="dxa" w:w="140"/>
            </w:tcMar>
          </w:tcPr>
          <w:p>
            <w:r>
              <w:rPr>
                <w:sz w:val="20"/>
                <w:szCs w:val="20"/>
              </w:rPr>
              <w:t xml:space="preserve">Cortisol</w:t>
            </w:r>
          </w:p>
        </w:tc>
        <w:tc>
          <w:tcPr>
            <w:tcW w:type="dxa" w:w="240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shd w:fill="F2F2F2" w:val="clear"/>
            <w:tcMar>
              <w:top w:type="dxa" w:w="80"/>
              <w:left w:type="dxa" w:w="140"/>
              <w:bottom w:type="dxa" w:w="80"/>
              <w:right w:type="dxa" w:w="140"/>
            </w:tcMar>
          </w:tcPr>
          <w:p>
            <w:r>
              <w:rPr>
                <w:sz w:val="20"/>
                <w:szCs w:val="20"/>
              </w:rPr>
              <w:t xml:space="preserve">CBG (~90%), albumin (~6%)</w:t>
            </w:r>
          </w:p>
        </w:tc>
        <w:tc>
          <w:tcPr>
            <w:tcW w:type="dxa" w:w="140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shd w:fill="F2F2F2" w:val="clear"/>
            <w:tcMar>
              <w:top w:type="dxa" w:w="80"/>
              <w:left w:type="dxa" w:w="140"/>
              <w:bottom w:type="dxa" w:w="80"/>
              <w:right w:type="dxa" w:w="140"/>
            </w:tcMar>
          </w:tcPr>
          <w:p>
            <w:r>
              <w:rPr>
                <w:sz w:val="20"/>
                <w:szCs w:val="20"/>
              </w:rPr>
              <w:t xml:space="preserve">~4%</w:t>
            </w:r>
          </w:p>
        </w:tc>
        <w:tc>
          <w:tcPr>
            <w:tcW w:type="dxa" w:w="160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shd w:fill="F2F2F2" w:val="clear"/>
            <w:tcMar>
              <w:top w:type="dxa" w:w="80"/>
              <w:left w:type="dxa" w:w="140"/>
              <w:bottom w:type="dxa" w:w="80"/>
              <w:right w:type="dxa" w:w="140"/>
            </w:tcMar>
          </w:tcPr>
          <w:p>
            <w:r>
              <w:rPr>
                <w:sz w:val="20"/>
                <w:szCs w:val="20"/>
              </w:rPr>
              <w:t xml:space="preserve">~70 min</w:t>
            </w:r>
          </w:p>
        </w:tc>
        <w:tc>
          <w:tcPr>
            <w:tcW w:type="dxa" w:w="216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shd w:fill="F2F2F2" w:val="clear"/>
            <w:tcMar>
              <w:top w:type="dxa" w:w="80"/>
              <w:left w:type="dxa" w:w="140"/>
              <w:bottom w:type="dxa" w:w="80"/>
              <w:right w:type="dxa" w:w="140"/>
            </w:tcMar>
          </w:tcPr>
          <w:p>
            <w:r>
              <w:rPr>
                <w:sz w:val="20"/>
                <w:szCs w:val="20"/>
              </w:rPr>
              <w:t xml:space="preserve">Hepatic glucuronide/sulfate → kidney</w:t>
            </w:r>
          </w:p>
        </w:tc>
      </w:tr>
      <w:tr>
        <w:tc>
          <w:tcPr>
            <w:tcW w:type="dxa" w:w="180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80"/>
              <w:left w:type="dxa" w:w="140"/>
              <w:bottom w:type="dxa" w:w="80"/>
              <w:right w:type="dxa" w:w="140"/>
            </w:tcMar>
          </w:tcPr>
          <w:p>
            <w:r>
              <w:rPr>
                <w:sz w:val="20"/>
                <w:szCs w:val="20"/>
              </w:rPr>
              <w:t xml:space="preserve">DHEA</w:t>
            </w:r>
          </w:p>
        </w:tc>
        <w:tc>
          <w:tcPr>
            <w:tcW w:type="dxa" w:w="240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80"/>
              <w:left w:type="dxa" w:w="140"/>
              <w:bottom w:type="dxa" w:w="80"/>
              <w:right w:type="dxa" w:w="140"/>
            </w:tcMar>
          </w:tcPr>
          <w:p>
            <w:r>
              <w:rPr>
                <w:sz w:val="20"/>
                <w:szCs w:val="20"/>
              </w:rPr>
              <w:t xml:space="preserve">Albumin (low affinity)</w:t>
            </w:r>
          </w:p>
        </w:tc>
        <w:tc>
          <w:tcPr>
            <w:tcW w:type="dxa" w:w="140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80"/>
              <w:left w:type="dxa" w:w="140"/>
              <w:bottom w:type="dxa" w:w="80"/>
              <w:right w:type="dxa" w:w="140"/>
            </w:tcMar>
          </w:tcPr>
          <w:p>
            <w:r>
              <w:rPr>
                <w:sz w:val="20"/>
                <w:szCs w:val="20"/>
              </w:rPr>
              <w:t xml:space="preserve">Substantial</w:t>
            </w:r>
          </w:p>
        </w:tc>
        <w:tc>
          <w:tcPr>
            <w:tcW w:type="dxa" w:w="160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80"/>
              <w:left w:type="dxa" w:w="140"/>
              <w:bottom w:type="dxa" w:w="80"/>
              <w:right w:type="dxa" w:w="140"/>
            </w:tcMar>
          </w:tcPr>
          <w:p>
            <w:r>
              <w:rPr>
                <w:sz w:val="20"/>
                <w:szCs w:val="20"/>
              </w:rPr>
              <w:t xml:space="preserve">15–30 min</w:t>
            </w:r>
          </w:p>
        </w:tc>
        <w:tc>
          <w:tcPr>
            <w:tcW w:type="dxa" w:w="216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80"/>
              <w:left w:type="dxa" w:w="140"/>
              <w:bottom w:type="dxa" w:w="80"/>
              <w:right w:type="dxa" w:w="140"/>
            </w:tcMar>
          </w:tcPr>
          <w:p>
            <w:r>
              <w:rPr>
                <w:sz w:val="20"/>
                <w:szCs w:val="20"/>
              </w:rPr>
              <w:t xml:space="preserve">Kidney</w:t>
            </w:r>
          </w:p>
        </w:tc>
      </w:tr>
      <w:tr>
        <w:tc>
          <w:tcPr>
            <w:tcW w:type="dxa" w:w="180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shd w:fill="F2F2F2" w:val="clear"/>
            <w:tcMar>
              <w:top w:type="dxa" w:w="80"/>
              <w:left w:type="dxa" w:w="140"/>
              <w:bottom w:type="dxa" w:w="80"/>
              <w:right w:type="dxa" w:w="140"/>
            </w:tcMar>
          </w:tcPr>
          <w:p>
            <w:r>
              <w:rPr>
                <w:sz w:val="20"/>
                <w:szCs w:val="20"/>
              </w:rPr>
              <w:t xml:space="preserve">DHEA-S</w:t>
            </w:r>
          </w:p>
        </w:tc>
        <w:tc>
          <w:tcPr>
            <w:tcW w:type="dxa" w:w="240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shd w:fill="F2F2F2" w:val="clear"/>
            <w:tcMar>
              <w:top w:type="dxa" w:w="80"/>
              <w:left w:type="dxa" w:w="140"/>
              <w:bottom w:type="dxa" w:w="80"/>
              <w:right w:type="dxa" w:w="140"/>
            </w:tcMar>
          </w:tcPr>
          <w:p>
            <w:r>
              <w:rPr>
                <w:sz w:val="20"/>
                <w:szCs w:val="20"/>
              </w:rPr>
              <w:t xml:space="preserve">Albumin (HIGH affinity)</w:t>
            </w:r>
          </w:p>
        </w:tc>
        <w:tc>
          <w:tcPr>
            <w:tcW w:type="dxa" w:w="140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shd w:fill="F2F2F2" w:val="clear"/>
            <w:tcMar>
              <w:top w:type="dxa" w:w="80"/>
              <w:left w:type="dxa" w:w="140"/>
              <w:bottom w:type="dxa" w:w="80"/>
              <w:right w:type="dxa" w:w="140"/>
            </w:tcMar>
          </w:tcPr>
          <w:p>
            <w:r>
              <w:rPr>
                <w:sz w:val="20"/>
                <w:szCs w:val="20"/>
              </w:rPr>
              <w:t xml:space="preserve">Low</w:t>
            </w:r>
          </w:p>
        </w:tc>
        <w:tc>
          <w:tcPr>
            <w:tcW w:type="dxa" w:w="160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shd w:fill="F2F2F2" w:val="clear"/>
            <w:tcMar>
              <w:top w:type="dxa" w:w="80"/>
              <w:left w:type="dxa" w:w="140"/>
              <w:bottom w:type="dxa" w:w="80"/>
              <w:right w:type="dxa" w:w="140"/>
            </w:tcMar>
          </w:tcPr>
          <w:p>
            <w:r>
              <w:rPr>
                <w:sz w:val="20"/>
                <w:szCs w:val="20"/>
              </w:rPr>
              <w:t xml:space="preserve">7–10 hours</w:t>
            </w:r>
          </w:p>
        </w:tc>
        <w:tc>
          <w:tcPr>
            <w:tcW w:type="dxa" w:w="216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shd w:fill="F2F2F2" w:val="clear"/>
            <w:tcMar>
              <w:top w:type="dxa" w:w="80"/>
              <w:left w:type="dxa" w:w="140"/>
              <w:bottom w:type="dxa" w:w="80"/>
              <w:right w:type="dxa" w:w="140"/>
            </w:tcMar>
          </w:tcPr>
          <w:p>
            <w:r>
              <w:rPr>
                <w:sz w:val="20"/>
                <w:szCs w:val="20"/>
              </w:rPr>
              <w:t xml:space="preserve">Kidney</w:t>
            </w:r>
          </w:p>
        </w:tc>
      </w:tr>
    </w:tbl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9360"/>
      </w:tblGrid>
      <w:tr>
        <w:tc>
          <w:tcPr>
            <w:tcW w:type="dxa" w:w="9360"/>
            <w:tcBorders>
              <w:top w:val="single" w:color="BF8F00" w:sz="12"/>
              <w:left w:val="single" w:color="BF8F00" w:sz="24"/>
              <w:bottom w:val="single" w:color="BF8F00" w:sz="12"/>
              <w:right w:val="single" w:color="BF8F00" w:sz="4"/>
            </w:tcBorders>
            <w:shd w:fill="FFF2CC" w:val="clear"/>
            <w:tcMar>
              <w:top w:type="dxa" w:w="140"/>
              <w:left w:type="dxa" w:w="200"/>
              <w:bottom w:type="dxa" w:w="140"/>
              <w:right w:type="dxa" w:w="200"/>
            </w:tcMar>
          </w:tcPr>
          <w:p>
            <w:pPr>
              <w:spacing w:after="100" w:before="0"/>
            </w:pPr>
            <w:r>
              <w:rPr>
                <w:b/>
                <w:bCs/>
                <w:color w:val="BF8F00"/>
                <w:sz w:val="24"/>
                <w:szCs w:val="24"/>
              </w:rPr>
              <w:t xml:space="preserve">★ HIGH-YIELD for USMLE</w:t>
            </w:r>
          </w:p>
          <w:p>
            <w:pPr>
              <w:spacing w:after="80" w:before="40"/>
              <w:jc w:val="left"/>
            </w:pPr>
            <w:r>
              <w:rPr>
                <w:b/>
                <w:bCs/>
                <w:color w:val="BF8F00"/>
              </w:rPr>
              <w:t xml:space="preserve">Cortisol: 90% CBG / 6% albumin / 4% free; T½ ~70 min.</w:t>
            </w:r>
          </w:p>
          <w:p>
            <w:pPr>
              <w:spacing w:after="80" w:before="40"/>
              <w:jc w:val="left"/>
            </w:pPr>
            <w:r>
              <w:rPr>
                <w:b/>
                <w:bCs/>
                <w:color w:val="BF8F00"/>
              </w:rPr>
              <w:t xml:space="preserve">Aldosterone: ~35% free</w:t>
            </w:r>
            <w:r>
              <w:t xml:space="preserve">, rest on low-affinity CBG/albumin; T½ ~20 min.</w:t>
            </w:r>
          </w:p>
          <w:p>
            <w:pPr>
              <w:spacing w:after="80" w:before="40"/>
              <w:jc w:val="left"/>
            </w:pPr>
            <w:r>
              <w:rPr>
                <w:b/>
                <w:bCs/>
                <w:color w:val="BF8F00"/>
              </w:rPr>
              <w:t xml:space="preserve">DHEA-S has the longest half-life (7–10 h)</w:t>
            </w:r>
            <w:r>
              <w:t xml:space="preserve"> — adrenal androgen reservoir.</w:t>
            </w:r>
          </w:p>
          <w:p>
            <w:pPr>
              <w:spacing w:after="80" w:before="40"/>
              <w:jc w:val="left"/>
            </w:pPr>
            <w:r>
              <w:rPr>
                <w:b/>
                <w:bCs/>
                <w:color w:val="BF8F00"/>
              </w:rPr>
              <w:t xml:space="preserve">Only FREE hormone is active.</w:t>
            </w:r>
            <w:r>
              <w:t xml:space="preserve"> Estrogen (pregnancy/OCP) raises CBG → raises total cortisol but not free.</w:t>
            </w:r>
          </w:p>
          <w:p>
            <w:pPr>
              <w:spacing w:after="80" w:before="40"/>
              <w:jc w:val="left"/>
            </w:pPr>
            <w:r>
              <w:rPr>
                <w:b/>
                <w:bCs/>
                <w:color w:val="BF8F00"/>
              </w:rPr>
              <w:t xml:space="preserve">11β-HSD2 in kidney </w:t>
            </w:r>
            <w:r>
              <w:t xml:space="preserve">converts cortisol → cortisone to protect MR. Deficiency or licorice inhibition → apparent mineralocorticoid excess.</w:t>
            </w:r>
          </w:p>
        </w:tc>
      </w:tr>
    </w:tbl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9360"/>
      </w:tblGrid>
      <w:tr>
        <w:tc>
          <w:tcPr>
            <w:tcW w:type="dxa" w:w="9360"/>
            <w:tcBorders>
              <w:top w:val="single" w:color="548235" w:sz="12"/>
              <w:left w:val="single" w:color="548235" w:sz="24"/>
              <w:bottom w:val="single" w:color="548235" w:sz="12"/>
              <w:right w:val="single" w:color="548235" w:sz="4"/>
            </w:tcBorders>
            <w:shd w:fill="E2EFDA" w:val="clear"/>
            <w:tcMar>
              <w:top w:type="dxa" w:w="140"/>
              <w:left w:type="dxa" w:w="200"/>
              <w:bottom w:type="dxa" w:w="140"/>
              <w:right w:type="dxa" w:w="200"/>
            </w:tcMar>
          </w:tcPr>
          <w:p>
            <w:pPr>
              <w:spacing w:after="100" w:before="0"/>
            </w:pPr>
            <w:r>
              <w:rPr>
                <w:b/>
                <w:bCs/>
                <w:color w:val="548235"/>
                <w:sz w:val="24"/>
                <w:szCs w:val="24"/>
              </w:rPr>
              <w:t xml:space="preserve">🧠 MEMORY TRICK</w:t>
            </w:r>
          </w:p>
          <w:p>
            <w:pPr>
              <w:spacing w:after="80" w:before="40"/>
              <w:jc w:val="left"/>
            </w:pPr>
            <w:r>
              <w:rPr>
                <w:b/>
                <w:bCs/>
                <w:color w:val="548235"/>
              </w:rPr>
              <w:t xml:space="preserve">"Cortisol clings to CBG"</w:t>
            </w:r>
            <w:r>
              <w:t xml:space="preserve"> — 90% bound.</w:t>
            </w:r>
          </w:p>
          <w:p>
            <w:pPr>
              <w:spacing w:after="80" w:before="40"/>
              <w:jc w:val="left"/>
            </w:pPr>
            <w:r>
              <w:rPr>
                <w:b/>
                <w:bCs/>
                <w:color w:val="548235"/>
              </w:rPr>
              <w:t xml:space="preserve">"DHEA-S = DHEA's reservoir — Sulfate Sticks to albumin."</w:t>
            </w:r>
          </w:p>
          <w:p>
            <w:pPr>
              <w:spacing w:after="80" w:before="40"/>
              <w:jc w:val="left"/>
            </w:pPr>
            <w:r>
              <w:rPr>
                <w:b/>
                <w:bCs/>
                <w:color w:val="548235"/>
              </w:rPr>
              <w:t xml:space="preserve">"Aldo is almost always free — quick in, quick out."</w:t>
            </w:r>
          </w:p>
          <w:p>
            <w:pPr>
              <w:spacing w:after="80" w:before="40"/>
              <w:jc w:val="left"/>
            </w:pPr>
            <w:r>
              <w:rPr>
                <w:b/>
                <w:bCs/>
                <w:color w:val="548235"/>
              </w:rPr>
              <w:t xml:space="preserve">"Free = Active. Bound = Backup."</w:t>
            </w:r>
          </w:p>
        </w:tc>
      </w:tr>
    </w:tbl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9360"/>
      </w:tblGrid>
      <w:tr>
        <w:tc>
          <w:tcPr>
            <w:tcW w:type="dxa" w:w="9360"/>
            <w:tcBorders>
              <w:top w:val="single" w:color="C55A11" w:sz="12"/>
              <w:left w:val="single" w:color="C55A11" w:sz="24"/>
              <w:bottom w:val="single" w:color="C55A11" w:sz="12"/>
              <w:right w:val="single" w:color="C55A11" w:sz="4"/>
            </w:tcBorders>
            <w:shd w:fill="FCE4D6" w:val="clear"/>
            <w:tcMar>
              <w:top w:type="dxa" w:w="140"/>
              <w:left w:type="dxa" w:w="200"/>
              <w:bottom w:type="dxa" w:w="140"/>
              <w:right w:type="dxa" w:w="200"/>
            </w:tcMar>
          </w:tcPr>
          <w:p>
            <w:pPr>
              <w:spacing w:after="100" w:before="0"/>
            </w:pPr>
            <w:r>
              <w:rPr>
                <w:b/>
                <w:bCs/>
                <w:color w:val="C55A11"/>
                <w:sz w:val="24"/>
                <w:szCs w:val="24"/>
              </w:rPr>
              <w:t xml:space="preserve">🏥 CLINICAL PEARL</w:t>
            </w:r>
          </w:p>
          <w:p>
            <w:pPr>
              <w:pStyle w:val="ListParagraph"/>
              <w:numPr>
                <w:ilvl w:val="0"/>
                <w:numId w:val="2"/>
              </w:numPr>
              <w:spacing w:after="40" w:before="20"/>
            </w:pPr>
            <w:r>
              <w:rPr>
                <w:b/>
                <w:bCs/>
                <w:color w:val="C55A11"/>
                <w:sz w:val="22"/>
                <w:szCs w:val="22"/>
              </w:rPr>
              <w:t xml:space="preserve">Pregnancy / OCPs </w:t>
            </w:r>
            <w:r>
              <w:rPr>
                <w:sz w:val="22"/>
                <w:szCs w:val="22"/>
              </w:rPr>
              <w:t xml:space="preserve">→ ↑ CBG → ↑ total cortisol but normal free cortisol. Not Cushing's.</w:t>
            </w:r>
          </w:p>
          <w:p>
            <w:pPr>
              <w:pStyle w:val="ListParagraph"/>
              <w:numPr>
                <w:ilvl w:val="0"/>
                <w:numId w:val="2"/>
              </w:numPr>
              <w:spacing w:after="40" w:before="20"/>
            </w:pPr>
            <w:r>
              <w:rPr>
                <w:b/>
                <w:bCs/>
                <w:color w:val="C55A11"/>
                <w:sz w:val="22"/>
                <w:szCs w:val="22"/>
              </w:rPr>
              <w:t xml:space="preserve">DHEA-S </w:t>
            </w:r>
            <w:r>
              <w:rPr>
                <w:sz w:val="22"/>
                <w:szCs w:val="22"/>
              </w:rPr>
              <w:t xml:space="preserve">is the preferred test for adrenal androgen excess (hirsutism, virilization workup).</w:t>
            </w:r>
          </w:p>
          <w:p>
            <w:pPr>
              <w:pStyle w:val="ListParagraph"/>
              <w:numPr>
                <w:ilvl w:val="0"/>
                <w:numId w:val="2"/>
              </w:numPr>
              <w:spacing w:after="40" w:before="20"/>
            </w:pPr>
            <w:r>
              <w:rPr>
                <w:b/>
                <w:bCs/>
                <w:color w:val="C55A11"/>
                <w:sz w:val="22"/>
                <w:szCs w:val="22"/>
              </w:rPr>
              <w:t xml:space="preserve">Licorice (glycyrrhizic acid) </w:t>
            </w:r>
            <w:r>
              <w:rPr>
                <w:sz w:val="22"/>
                <w:szCs w:val="22"/>
              </w:rPr>
              <w:t xml:space="preserve">inhibits 11β-HSD2 → apparent mineralocorticoid excess.</w:t>
            </w:r>
          </w:p>
          <w:p>
            <w:pPr>
              <w:pStyle w:val="ListParagraph"/>
              <w:numPr>
                <w:ilvl w:val="0"/>
                <w:numId w:val="2"/>
              </w:numPr>
              <w:spacing w:after="40" w:before="20"/>
            </w:pPr>
            <w:r>
              <w:rPr>
                <w:b/>
                <w:bCs/>
                <w:color w:val="C55A11"/>
                <w:sz w:val="22"/>
                <w:szCs w:val="22"/>
              </w:rPr>
              <w:t xml:space="preserve">Hydrocortisone dosing </w:t>
            </w:r>
            <w:r>
              <w:rPr>
                <w:sz w:val="22"/>
                <w:szCs w:val="22"/>
              </w:rPr>
              <w:t xml:space="preserve">takes advantage of cortisol's ~70 min half-life — divided daily doses.</w:t>
            </w:r>
          </w:p>
        </w:tc>
      </w:tr>
    </w:tbl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9360"/>
      </w:tblGrid>
      <w:tr>
        <w:tc>
          <w:tcPr>
            <w:tcW w:type="dxa" w:w="9360"/>
            <w:tcBorders>
              <w:top w:val="single" w:color="2E75B6" w:sz="12"/>
              <w:left w:val="single" w:color="2E75B6" w:sz="24"/>
              <w:bottom w:val="single" w:color="2E75B6" w:sz="12"/>
              <w:right w:val="single" w:color="2E75B6" w:sz="4"/>
            </w:tcBorders>
            <w:shd w:fill="DEEBF7" w:val="clear"/>
            <w:tcMar>
              <w:top w:type="dxa" w:w="140"/>
              <w:left w:type="dxa" w:w="200"/>
              <w:bottom w:type="dxa" w:w="140"/>
              <w:right w:type="dxa" w:w="200"/>
            </w:tcMar>
          </w:tcPr>
          <w:p>
            <w:pPr>
              <w:spacing w:after="100" w:before="0"/>
            </w:pPr>
            <w:r>
              <w:rPr>
                <w:b/>
                <w:bCs/>
                <w:color w:val="2E75B6"/>
                <w:sz w:val="24"/>
                <w:szCs w:val="24"/>
              </w:rPr>
              <w:t xml:space="preserve">✏️ ACTIVE RECALL — Cover the answers and test yourself!</w:t>
            </w:r>
          </w:p>
          <w:p>
            <w:pPr>
              <w:spacing w:after="20" w:before="60"/>
            </w:pPr>
            <w:r>
              <w:rPr>
                <w:b/>
                <w:bCs/>
                <w:color w:val="2E75B6"/>
                <w:sz w:val="22"/>
                <w:szCs w:val="22"/>
              </w:rPr>
              <w:t xml:space="preserve">Q: </w:t>
            </w:r>
            <w:r>
              <w:rPr>
                <w:sz w:val="22"/>
                <w:szCs w:val="22"/>
              </w:rPr>
              <w:t xml:space="preserve">Primary carrier for cortisol?</w:t>
            </w:r>
          </w:p>
          <w:p>
            <w:pPr>
              <w:spacing w:after="100" w:before="0"/>
              <w:ind w:left="360"/>
            </w:pPr>
            <w:r>
              <w:rPr>
                <w:b/>
                <w:bCs/>
                <w:color w:val="C00000"/>
                <w:sz w:val="22"/>
                <w:szCs w:val="22"/>
              </w:rPr>
              <w:t xml:space="preserve">A: </w:t>
            </w:r>
            <w:r>
              <w:rPr>
                <w:color w:val="C00000"/>
                <w:sz w:val="22"/>
                <w:szCs w:val="22"/>
              </w:rPr>
              <w:t xml:space="preserve">CBG (transcortin) — ~90%. Albumin ~6%, free ~4%.</w:t>
            </w:r>
          </w:p>
          <w:p>
            <w:pPr>
              <w:spacing w:after="20" w:before="60"/>
            </w:pPr>
            <w:r>
              <w:rPr>
                <w:b/>
                <w:bCs/>
                <w:color w:val="2E75B6"/>
                <w:sz w:val="22"/>
                <w:szCs w:val="22"/>
              </w:rPr>
              <w:t xml:space="preserve">Q: </w:t>
            </w:r>
            <w:r>
              <w:rPr>
                <w:sz w:val="22"/>
                <w:szCs w:val="22"/>
              </w:rPr>
              <w:t xml:space="preserve">Free fraction of aldosterone?</w:t>
            </w:r>
          </w:p>
          <w:p>
            <w:pPr>
              <w:spacing w:after="100" w:before="0"/>
              <w:ind w:left="360"/>
            </w:pPr>
            <w:r>
              <w:rPr>
                <w:b/>
                <w:bCs/>
                <w:color w:val="C00000"/>
                <w:sz w:val="22"/>
                <w:szCs w:val="22"/>
              </w:rPr>
              <w:t xml:space="preserve">A: </w:t>
            </w:r>
            <w:r>
              <w:rPr>
                <w:color w:val="C00000"/>
                <w:sz w:val="22"/>
                <w:szCs w:val="22"/>
              </w:rPr>
              <w:t xml:space="preserve">~35% — binds CBG and albumin with LOW affinity.</w:t>
            </w:r>
          </w:p>
          <w:p>
            <w:pPr>
              <w:spacing w:after="20" w:before="60"/>
            </w:pPr>
            <w:r>
              <w:rPr>
                <w:b/>
                <w:bCs/>
                <w:color w:val="2E75B6"/>
                <w:sz w:val="22"/>
                <w:szCs w:val="22"/>
              </w:rPr>
              <w:t xml:space="preserve">Q: </w:t>
            </w:r>
            <w:r>
              <w:rPr>
                <w:sz w:val="22"/>
                <w:szCs w:val="22"/>
              </w:rPr>
              <w:t xml:space="preserve">Why does DHEA-S have a 7–10 h half-life vs DHEA's 15–30 min?</w:t>
            </w:r>
          </w:p>
          <w:p>
            <w:pPr>
              <w:spacing w:after="100" w:before="0"/>
              <w:ind w:left="360"/>
            </w:pPr>
            <w:r>
              <w:rPr>
                <w:b/>
                <w:bCs/>
                <w:color w:val="C00000"/>
                <w:sz w:val="22"/>
                <w:szCs w:val="22"/>
              </w:rPr>
              <w:t xml:space="preserve">A: </w:t>
            </w:r>
            <w:r>
              <w:rPr>
                <w:color w:val="C00000"/>
                <w:sz w:val="22"/>
                <w:szCs w:val="22"/>
              </w:rPr>
              <w:t xml:space="preserve">Sulfation increases albumin binding affinity → prevents renal filtration → long-lived reservoir.</w:t>
            </w:r>
          </w:p>
          <w:p>
            <w:pPr>
              <w:spacing w:after="20" w:before="60"/>
            </w:pPr>
            <w:r>
              <w:rPr>
                <w:b/>
                <w:bCs/>
                <w:color w:val="2E75B6"/>
                <w:sz w:val="22"/>
                <w:szCs w:val="22"/>
              </w:rPr>
              <w:t xml:space="preserve">Q: </w:t>
            </w:r>
            <w:r>
              <w:rPr>
                <w:sz w:val="22"/>
                <w:szCs w:val="22"/>
              </w:rPr>
              <w:t xml:space="preserve">What is apparent mineralocorticoid excess?</w:t>
            </w:r>
          </w:p>
          <w:p>
            <w:pPr>
              <w:spacing w:after="100" w:before="0"/>
              <w:ind w:left="360"/>
            </w:pPr>
            <w:r>
              <w:rPr>
                <w:b/>
                <w:bCs/>
                <w:color w:val="C00000"/>
                <w:sz w:val="22"/>
                <w:szCs w:val="22"/>
              </w:rPr>
              <w:t xml:space="preserve">A: </w:t>
            </w:r>
            <w:r>
              <w:rPr>
                <w:color w:val="C00000"/>
                <w:sz w:val="22"/>
                <w:szCs w:val="22"/>
              </w:rPr>
              <w:t xml:space="preserve">Syndrome where cortisol activates MR because 11β-HSD2 is deficient or inhibited (e.g., licorice). HTN + hypokalemia + low renin + low aldo.</w:t>
            </w:r>
          </w:p>
        </w:tc>
      </w:tr>
    </w:tbl>
    <w:p>
      <w:r>
        <w:br w:type="page"/>
      </w:r>
    </w:p>
    <w:p>
      <w:pPr>
        <w:pStyle w:val="Heading1"/>
        <w:spacing w:after="160" w:before="360"/>
      </w:pPr>
      <w:r>
        <w:rPr>
          <w:b/>
          <w:bCs/>
          <w:color w:val="1F3864"/>
          <w:sz w:val="36"/>
          <w:szCs w:val="36"/>
        </w:rPr>
        <w:t xml:space="preserve">Objective 6 · Mechanisms of action — aldosterone and cortisol</w:t>
      </w:r>
    </w:p>
    <w:p>
      <w:pPr>
        <w:pStyle w:val="Heading2"/>
        <w:spacing w:after="120" w:before="280"/>
      </w:pPr>
      <w:r>
        <w:rPr>
          <w:b/>
          <w:bCs/>
          <w:color w:val="2E75B6"/>
          <w:sz w:val="30"/>
          <w:szCs w:val="30"/>
        </w:rPr>
        <w:t xml:space="preserve">The Gist</w:t>
      </w:r>
    </w:p>
    <w:p>
      <w:pPr>
        <w:spacing w:after="80" w:before="40"/>
        <w:jc w:val="left"/>
      </w:pPr>
      <w:r>
        <w:t xml:space="preserve">Both aldosterone and cortisol are lipophilic steroids. They cross the plasma membrane and bind cytoplasmic Type I nuclear receptors (MR and GR). Receptors are HSP90-chaperoned; hormone binding releases chaperones; receptors dimerize and translocate to nucleus; bind HREs on DNA → modulate transcription. Aldosterone: principal cell ENaC / Na-K-ATPase / ROMK → Na reabsorption, K+/H+ secretion. Cortisol: broad metabolic, immune, and vascular effects. 11β-HSD2 protects MR from cortisol.</w:t>
      </w:r>
    </w:p>
    <w:p>
      <w:pPr>
        <w:pStyle w:val="Heading2"/>
        <w:spacing w:after="120" w:before="280"/>
      </w:pPr>
      <w:r>
        <w:rPr>
          <w:b/>
          <w:bCs/>
          <w:color w:val="2E75B6"/>
          <w:sz w:val="30"/>
          <w:szCs w:val="30"/>
        </w:rPr>
        <w:t xml:space="preserve">Aldosterone vs cortisol — side by side</w:t>
      </w: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2400"/>
        <w:gridCol w:w="3400"/>
        <w:gridCol w:w="3560"/>
      </w:tblGrid>
      <w:tr>
        <w:trPr>
          <w:tblHeader/>
        </w:trPr>
        <w:tc>
          <w:tcPr>
            <w:tcW w:type="dxa" w:w="2400"/>
            <w:gridSpan w:val="1"/>
            <w:tcBorders>
              <w:top w:val="single" w:color="FFFFFF" w:sz="4"/>
              <w:left w:val="single" w:color="FFFFFF" w:sz="4"/>
              <w:bottom w:val="single" w:color="FFFFFF" w:sz="4"/>
              <w:right w:val="single" w:color="FFFFFF" w:sz="4"/>
            </w:tcBorders>
            <w:shd w:fill="1F3864" w:val="clear"/>
            <w:tcMar>
              <w:top w:type="dxa" w:w="100"/>
              <w:left w:type="dxa" w:w="140"/>
              <w:bottom w:type="dxa" w:w="100"/>
              <w:right w:type="dxa" w:w="140"/>
            </w:tcMar>
          </w:tcPr>
          <w:p>
            <w:pPr>
              <w:jc w:val="left"/>
            </w:pPr>
            <w:r>
              <w:rPr>
                <w:b/>
                <w:bCs/>
                <w:color w:val="FFFFFF"/>
                <w:sz w:val="22"/>
                <w:szCs w:val="22"/>
              </w:rPr>
              <w:t xml:space="preserve">Feature</w:t>
            </w:r>
          </w:p>
        </w:tc>
        <w:tc>
          <w:tcPr>
            <w:tcW w:type="dxa" w:w="3400"/>
            <w:gridSpan w:val="1"/>
            <w:tcBorders>
              <w:top w:val="single" w:color="FFFFFF" w:sz="4"/>
              <w:left w:val="single" w:color="FFFFFF" w:sz="4"/>
              <w:bottom w:val="single" w:color="FFFFFF" w:sz="4"/>
              <w:right w:val="single" w:color="FFFFFF" w:sz="4"/>
            </w:tcBorders>
            <w:shd w:fill="1F3864" w:val="clear"/>
            <w:tcMar>
              <w:top w:type="dxa" w:w="100"/>
              <w:left w:type="dxa" w:w="140"/>
              <w:bottom w:type="dxa" w:w="100"/>
              <w:right w:type="dxa" w:w="140"/>
            </w:tcMar>
          </w:tcPr>
          <w:p>
            <w:pPr>
              <w:jc w:val="left"/>
            </w:pPr>
            <w:r>
              <w:rPr>
                <w:b/>
                <w:bCs/>
                <w:color w:val="FFFFFF"/>
                <w:sz w:val="22"/>
                <w:szCs w:val="22"/>
              </w:rPr>
              <w:t xml:space="preserve">Aldosterone</w:t>
            </w:r>
          </w:p>
        </w:tc>
        <w:tc>
          <w:tcPr>
            <w:tcW w:type="dxa" w:w="3560"/>
            <w:gridSpan w:val="1"/>
            <w:tcBorders>
              <w:top w:val="single" w:color="FFFFFF" w:sz="4"/>
              <w:left w:val="single" w:color="FFFFFF" w:sz="4"/>
              <w:bottom w:val="single" w:color="FFFFFF" w:sz="4"/>
              <w:right w:val="single" w:color="FFFFFF" w:sz="4"/>
            </w:tcBorders>
            <w:shd w:fill="1F3864" w:val="clear"/>
            <w:tcMar>
              <w:top w:type="dxa" w:w="100"/>
              <w:left w:type="dxa" w:w="140"/>
              <w:bottom w:type="dxa" w:w="100"/>
              <w:right w:type="dxa" w:w="140"/>
            </w:tcMar>
          </w:tcPr>
          <w:p>
            <w:pPr>
              <w:jc w:val="left"/>
            </w:pPr>
            <w:r>
              <w:rPr>
                <w:b/>
                <w:bCs/>
                <w:color w:val="FFFFFF"/>
                <w:sz w:val="22"/>
                <w:szCs w:val="22"/>
              </w:rPr>
              <w:t xml:space="preserve">Cortisol</w:t>
            </w:r>
          </w:p>
        </w:tc>
      </w:tr>
      <w:tr>
        <w:tc>
          <w:tcPr>
            <w:tcW w:type="dxa" w:w="240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80"/>
              <w:left w:type="dxa" w:w="140"/>
              <w:bottom w:type="dxa" w:w="80"/>
              <w:right w:type="dxa" w:w="140"/>
            </w:tcMar>
          </w:tcPr>
          <w:p>
            <w:r>
              <w:rPr>
                <w:sz w:val="20"/>
                <w:szCs w:val="20"/>
              </w:rPr>
              <w:t xml:space="preserve">Receptor</w:t>
            </w:r>
          </w:p>
        </w:tc>
        <w:tc>
          <w:tcPr>
            <w:tcW w:type="dxa" w:w="340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80"/>
              <w:left w:type="dxa" w:w="140"/>
              <w:bottom w:type="dxa" w:w="80"/>
              <w:right w:type="dxa" w:w="140"/>
            </w:tcMar>
          </w:tcPr>
          <w:p>
            <w:r>
              <w:rPr>
                <w:sz w:val="20"/>
                <w:szCs w:val="20"/>
              </w:rPr>
              <w:t xml:space="preserve">MR (mineralocorticoid receptor)</w:t>
            </w:r>
          </w:p>
        </w:tc>
        <w:tc>
          <w:tcPr>
            <w:tcW w:type="dxa" w:w="356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80"/>
              <w:left w:type="dxa" w:w="140"/>
              <w:bottom w:type="dxa" w:w="80"/>
              <w:right w:type="dxa" w:w="140"/>
            </w:tcMar>
          </w:tcPr>
          <w:p>
            <w:r>
              <w:rPr>
                <w:sz w:val="20"/>
                <w:szCs w:val="20"/>
              </w:rPr>
              <w:t xml:space="preserve">GR (glucocorticoid receptor)</w:t>
            </w:r>
          </w:p>
        </w:tc>
      </w:tr>
      <w:tr>
        <w:tc>
          <w:tcPr>
            <w:tcW w:type="dxa" w:w="240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shd w:fill="F2F2F2" w:val="clear"/>
            <w:tcMar>
              <w:top w:type="dxa" w:w="80"/>
              <w:left w:type="dxa" w:w="140"/>
              <w:bottom w:type="dxa" w:w="80"/>
              <w:right w:type="dxa" w:w="140"/>
            </w:tcMar>
          </w:tcPr>
          <w:p>
            <w:r>
              <w:rPr>
                <w:sz w:val="20"/>
                <w:szCs w:val="20"/>
              </w:rPr>
              <w:t xml:space="preserve">Resting location</w:t>
            </w:r>
          </w:p>
        </w:tc>
        <w:tc>
          <w:tcPr>
            <w:tcW w:type="dxa" w:w="340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shd w:fill="F2F2F2" w:val="clear"/>
            <w:tcMar>
              <w:top w:type="dxa" w:w="80"/>
              <w:left w:type="dxa" w:w="140"/>
              <w:bottom w:type="dxa" w:w="80"/>
              <w:right w:type="dxa" w:w="140"/>
            </w:tcMar>
          </w:tcPr>
          <w:p>
            <w:r>
              <w:rPr>
                <w:sz w:val="20"/>
                <w:szCs w:val="20"/>
              </w:rPr>
              <w:t xml:space="preserve">Cytoplasm + HSP90</w:t>
            </w:r>
          </w:p>
        </w:tc>
        <w:tc>
          <w:tcPr>
            <w:tcW w:type="dxa" w:w="356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shd w:fill="F2F2F2" w:val="clear"/>
            <w:tcMar>
              <w:top w:type="dxa" w:w="80"/>
              <w:left w:type="dxa" w:w="140"/>
              <w:bottom w:type="dxa" w:w="80"/>
              <w:right w:type="dxa" w:w="140"/>
            </w:tcMar>
          </w:tcPr>
          <w:p>
            <w:r>
              <w:rPr>
                <w:sz w:val="20"/>
                <w:szCs w:val="20"/>
              </w:rPr>
              <w:t xml:space="preserve">Cytoplasm + HSP90</w:t>
            </w:r>
          </w:p>
        </w:tc>
      </w:tr>
      <w:tr>
        <w:tc>
          <w:tcPr>
            <w:tcW w:type="dxa" w:w="240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80"/>
              <w:left w:type="dxa" w:w="140"/>
              <w:bottom w:type="dxa" w:w="80"/>
              <w:right w:type="dxa" w:w="140"/>
            </w:tcMar>
          </w:tcPr>
          <w:p>
            <w:r>
              <w:rPr>
                <w:sz w:val="20"/>
                <w:szCs w:val="20"/>
              </w:rPr>
              <w:t xml:space="preserve">Mechanism</w:t>
            </w:r>
          </w:p>
        </w:tc>
        <w:tc>
          <w:tcPr>
            <w:tcW w:type="dxa" w:w="340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80"/>
              <w:left w:type="dxa" w:w="140"/>
              <w:bottom w:type="dxa" w:w="80"/>
              <w:right w:type="dxa" w:w="140"/>
            </w:tcMar>
          </w:tcPr>
          <w:p>
            <w:r>
              <w:rPr>
                <w:sz w:val="20"/>
                <w:szCs w:val="20"/>
              </w:rPr>
              <w:t xml:space="preserve">Direct → dimerize → nucleus → MRE</w:t>
            </w:r>
          </w:p>
        </w:tc>
        <w:tc>
          <w:tcPr>
            <w:tcW w:type="dxa" w:w="356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80"/>
              <w:left w:type="dxa" w:w="140"/>
              <w:bottom w:type="dxa" w:w="80"/>
              <w:right w:type="dxa" w:w="140"/>
            </w:tcMar>
          </w:tcPr>
          <w:p>
            <w:r>
              <w:rPr>
                <w:sz w:val="20"/>
                <w:szCs w:val="20"/>
              </w:rPr>
              <w:t xml:space="preserve">Direct → dimerize → nucleus → GRE</w:t>
            </w:r>
          </w:p>
        </w:tc>
      </w:tr>
      <w:tr>
        <w:tc>
          <w:tcPr>
            <w:tcW w:type="dxa" w:w="240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shd w:fill="F2F2F2" w:val="clear"/>
            <w:tcMar>
              <w:top w:type="dxa" w:w="80"/>
              <w:left w:type="dxa" w:w="140"/>
              <w:bottom w:type="dxa" w:w="80"/>
              <w:right w:type="dxa" w:w="140"/>
            </w:tcMar>
          </w:tcPr>
          <w:p>
            <w:r>
              <w:rPr>
                <w:sz w:val="20"/>
                <w:szCs w:val="20"/>
              </w:rPr>
              <w:t xml:space="preserve">Target cells</w:t>
            </w:r>
          </w:p>
        </w:tc>
        <w:tc>
          <w:tcPr>
            <w:tcW w:type="dxa" w:w="340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shd w:fill="F2F2F2" w:val="clear"/>
            <w:tcMar>
              <w:top w:type="dxa" w:w="80"/>
              <w:left w:type="dxa" w:w="140"/>
              <w:bottom w:type="dxa" w:w="80"/>
              <w:right w:type="dxa" w:w="140"/>
            </w:tcMar>
          </w:tcPr>
          <w:p>
            <w:r>
              <w:rPr>
                <w:sz w:val="20"/>
                <w:szCs w:val="20"/>
              </w:rPr>
              <w:t xml:space="preserve">Collecting duct principal cells; colon, sweat, salivary</w:t>
            </w:r>
          </w:p>
        </w:tc>
        <w:tc>
          <w:tcPr>
            <w:tcW w:type="dxa" w:w="356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shd w:fill="F2F2F2" w:val="clear"/>
            <w:tcMar>
              <w:top w:type="dxa" w:w="80"/>
              <w:left w:type="dxa" w:w="140"/>
              <w:bottom w:type="dxa" w:w="80"/>
              <w:right w:type="dxa" w:w="140"/>
            </w:tcMar>
          </w:tcPr>
          <w:p>
            <w:r>
              <w:rPr>
                <w:sz w:val="20"/>
                <w:szCs w:val="20"/>
              </w:rPr>
              <w:t xml:space="preserve">Most tissues — liver, muscle, adipose, immune, vascular</w:t>
            </w:r>
          </w:p>
        </w:tc>
      </w:tr>
      <w:tr>
        <w:tc>
          <w:tcPr>
            <w:tcW w:type="dxa" w:w="240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80"/>
              <w:left w:type="dxa" w:w="140"/>
              <w:bottom w:type="dxa" w:w="80"/>
              <w:right w:type="dxa" w:w="140"/>
            </w:tcMar>
          </w:tcPr>
          <w:p>
            <w:r>
              <w:rPr>
                <w:sz w:val="20"/>
                <w:szCs w:val="20"/>
              </w:rPr>
              <w:t xml:space="preserve">Key effects</w:t>
            </w:r>
          </w:p>
        </w:tc>
        <w:tc>
          <w:tcPr>
            <w:tcW w:type="dxa" w:w="340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80"/>
              <w:left w:type="dxa" w:w="140"/>
              <w:bottom w:type="dxa" w:w="80"/>
              <w:right w:type="dxa" w:w="140"/>
            </w:tcMar>
          </w:tcPr>
          <w:p>
            <w:r>
              <w:rPr>
                <w:sz w:val="20"/>
                <w:szCs w:val="20"/>
              </w:rPr>
              <w:t xml:space="preserve">↑ ENaC, ↑ Na/K-ATPase, ↑ ROMK → Na reabs; K+/H+ secretion</w:t>
            </w:r>
          </w:p>
        </w:tc>
        <w:tc>
          <w:tcPr>
            <w:tcW w:type="dxa" w:w="356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80"/>
              <w:left w:type="dxa" w:w="140"/>
              <w:bottom w:type="dxa" w:w="80"/>
              <w:right w:type="dxa" w:w="140"/>
            </w:tcMar>
          </w:tcPr>
          <w:p>
            <w:r>
              <w:rPr>
                <w:sz w:val="20"/>
                <w:szCs w:val="20"/>
              </w:rPr>
              <w:t xml:space="preserve">Gluconeogenesis, lipolysis, protein catabolism, immunosuppression, vascular permissiveness</w:t>
            </w:r>
          </w:p>
        </w:tc>
      </w:tr>
      <w:tr>
        <w:tc>
          <w:tcPr>
            <w:tcW w:type="dxa" w:w="240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shd w:fill="F2F2F2" w:val="clear"/>
            <w:tcMar>
              <w:top w:type="dxa" w:w="80"/>
              <w:left w:type="dxa" w:w="140"/>
              <w:bottom w:type="dxa" w:w="80"/>
              <w:right w:type="dxa" w:w="140"/>
            </w:tcMar>
          </w:tcPr>
          <w:p>
            <w:r>
              <w:rPr>
                <w:sz w:val="20"/>
                <w:szCs w:val="20"/>
              </w:rPr>
              <w:t xml:space="preserve">MR protection</w:t>
            </w:r>
          </w:p>
        </w:tc>
        <w:tc>
          <w:tcPr>
            <w:tcW w:type="dxa" w:w="340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shd w:fill="F2F2F2" w:val="clear"/>
            <w:tcMar>
              <w:top w:type="dxa" w:w="80"/>
              <w:left w:type="dxa" w:w="140"/>
              <w:bottom w:type="dxa" w:w="80"/>
              <w:right w:type="dxa" w:w="140"/>
            </w:tcMar>
          </w:tcPr>
          <w:p>
            <w:r>
              <w:rPr>
                <w:sz w:val="20"/>
                <w:szCs w:val="20"/>
              </w:rPr>
              <w:t xml:space="preserve">11β-HSD2 converts cortisol → cortisone at MR sites</w:t>
            </w:r>
          </w:p>
        </w:tc>
        <w:tc>
          <w:tcPr>
            <w:tcW w:type="dxa" w:w="356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shd w:fill="F2F2F2" w:val="clear"/>
            <w:tcMar>
              <w:top w:type="dxa" w:w="80"/>
              <w:left w:type="dxa" w:w="140"/>
              <w:bottom w:type="dxa" w:w="80"/>
              <w:right w:type="dxa" w:w="140"/>
            </w:tcMar>
          </w:tcPr>
          <w:p>
            <w:r>
              <w:rPr>
                <w:sz w:val="20"/>
                <w:szCs w:val="20"/>
              </w:rPr>
              <w:t xml:space="preserve">—</w:t>
            </w:r>
          </w:p>
        </w:tc>
      </w:tr>
    </w:tbl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9360"/>
      </w:tblGrid>
      <w:tr>
        <w:tc>
          <w:tcPr>
            <w:tcW w:type="dxa" w:w="9360"/>
            <w:tcBorders>
              <w:top w:val="single" w:color="BF8F00" w:sz="12"/>
              <w:left w:val="single" w:color="BF8F00" w:sz="24"/>
              <w:bottom w:val="single" w:color="BF8F00" w:sz="12"/>
              <w:right w:val="single" w:color="BF8F00" w:sz="4"/>
            </w:tcBorders>
            <w:shd w:fill="FFF2CC" w:val="clear"/>
            <w:tcMar>
              <w:top w:type="dxa" w:w="140"/>
              <w:left w:type="dxa" w:w="200"/>
              <w:bottom w:type="dxa" w:w="140"/>
              <w:right w:type="dxa" w:w="200"/>
            </w:tcMar>
          </w:tcPr>
          <w:p>
            <w:pPr>
              <w:spacing w:after="100" w:before="0"/>
            </w:pPr>
            <w:r>
              <w:rPr>
                <w:b/>
                <w:bCs/>
                <w:color w:val="BF8F00"/>
                <w:sz w:val="24"/>
                <w:szCs w:val="24"/>
              </w:rPr>
              <w:t xml:space="preserve">★ HIGH-YIELD for USMLE</w:t>
            </w:r>
          </w:p>
          <w:p>
            <w:pPr>
              <w:spacing w:after="80" w:before="40"/>
              <w:jc w:val="left"/>
            </w:pPr>
            <w:r>
              <w:rPr>
                <w:b/>
                <w:bCs/>
                <w:color w:val="BF8F00"/>
              </w:rPr>
              <w:t xml:space="preserve">MR and GR are Type I nuclear receptors </w:t>
            </w:r>
            <w:r>
              <w:t xml:space="preserve">— cytoplasmic with HSP90, dimerize and translocate to nucleus after ligand binding.</w:t>
            </w:r>
          </w:p>
          <w:p>
            <w:pPr>
              <w:spacing w:after="80" w:before="40"/>
              <w:jc w:val="left"/>
            </w:pPr>
            <w:r>
              <w:rPr>
                <w:b/>
                <w:bCs/>
                <w:color w:val="BF8F00"/>
              </w:rPr>
              <w:t xml:space="preserve">Aldosterone on principal cells: </w:t>
            </w:r>
            <w:r>
              <w:t xml:space="preserve">↑ ENaC + ↑ Na/K-ATPase + ↑ ROMK → Na reabs, K+/H+ secretion.</w:t>
            </w:r>
          </w:p>
          <w:p>
            <w:pPr>
              <w:spacing w:after="80" w:before="40"/>
              <w:jc w:val="left"/>
            </w:pPr>
            <w:r>
              <w:rPr>
                <w:b/>
                <w:bCs/>
                <w:color w:val="BF8F00"/>
              </w:rPr>
              <w:t xml:space="preserve">Cortisol is broadly catabolic + anti-inflammatory + diabetogenic + permissive for catecholamines.</w:t>
            </w:r>
          </w:p>
          <w:p>
            <w:pPr>
              <w:spacing w:after="80" w:before="40"/>
              <w:jc w:val="left"/>
            </w:pPr>
            <w:r>
              <w:rPr>
                <w:b/>
                <w:bCs/>
                <w:color w:val="BF8F00"/>
              </w:rPr>
              <w:t xml:space="preserve">Cortisol and aldosterone bind MR with equal affinity </w:t>
            </w:r>
            <w:r>
              <w:t xml:space="preserve">— 11β-HSD2 in kidney protects MR from cortisol.</w:t>
            </w:r>
          </w:p>
          <w:p>
            <w:pPr>
              <w:spacing w:after="80" w:before="40"/>
              <w:jc w:val="left"/>
            </w:pPr>
            <w:r>
              <w:rPr>
                <w:b/>
                <w:bCs/>
                <w:color w:val="BF8F00"/>
              </w:rPr>
              <w:t xml:space="preserve">Spironolactone = nonselective MR antagonist </w:t>
            </w:r>
            <w:r>
              <w:t xml:space="preserve">(off-target: gynecomastia). Eplerenone = selective.</w:t>
            </w:r>
          </w:p>
        </w:tc>
      </w:tr>
    </w:tbl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9360"/>
      </w:tblGrid>
      <w:tr>
        <w:tc>
          <w:tcPr>
            <w:tcW w:type="dxa" w:w="9360"/>
            <w:tcBorders>
              <w:top w:val="single" w:color="548235" w:sz="12"/>
              <w:left w:val="single" w:color="548235" w:sz="24"/>
              <w:bottom w:val="single" w:color="548235" w:sz="12"/>
              <w:right w:val="single" w:color="548235" w:sz="4"/>
            </w:tcBorders>
            <w:shd w:fill="E2EFDA" w:val="clear"/>
            <w:tcMar>
              <w:top w:type="dxa" w:w="140"/>
              <w:left w:type="dxa" w:w="200"/>
              <w:bottom w:type="dxa" w:w="140"/>
              <w:right w:type="dxa" w:w="200"/>
            </w:tcMar>
          </w:tcPr>
          <w:p>
            <w:pPr>
              <w:spacing w:after="100" w:before="0"/>
            </w:pPr>
            <w:r>
              <w:rPr>
                <w:b/>
                <w:bCs/>
                <w:color w:val="548235"/>
                <w:sz w:val="24"/>
                <w:szCs w:val="24"/>
              </w:rPr>
              <w:t xml:space="preserve">🧠 MEMORY TRICK</w:t>
            </w:r>
          </w:p>
          <w:p>
            <w:pPr>
              <w:spacing w:after="80" w:before="40"/>
              <w:jc w:val="left"/>
            </w:pPr>
            <w:r>
              <w:rPr>
                <w:b/>
                <w:bCs/>
                <w:color w:val="548235"/>
              </w:rPr>
              <w:t xml:space="preserve">"Both MR and GR Sneak into the Cytoplasm; HSP90 Holds them"</w:t>
            </w:r>
          </w:p>
          <w:p>
            <w:pPr>
              <w:spacing w:after="80" w:before="40"/>
              <w:jc w:val="left"/>
            </w:pPr>
            <w:r>
              <w:rPr>
                <w:b/>
                <w:bCs/>
                <w:color w:val="548235"/>
              </w:rPr>
              <w:t xml:space="preserve">"Aldosterone = ENaC ON, ROMK ON, Pump ON"</w:t>
            </w:r>
          </w:p>
          <w:p>
            <w:pPr>
              <w:spacing w:after="80" w:before="40"/>
              <w:jc w:val="left"/>
            </w:pPr>
            <w:r>
              <w:rPr>
                <w:b/>
                <w:bCs/>
                <w:color w:val="548235"/>
              </w:rPr>
              <w:t xml:space="preserve">"Cortisol is a triple-C drug: Catabolic, Cytokine suppressor, Cardiovascular permit."</w:t>
            </w:r>
          </w:p>
          <w:p>
            <w:pPr>
              <w:spacing w:after="80" w:before="40"/>
              <w:jc w:val="left"/>
            </w:pPr>
            <w:r>
              <w:rPr>
                <w:b/>
                <w:bCs/>
                <w:color w:val="548235"/>
              </w:rPr>
              <w:t xml:space="preserve">"Licorice Locks out 11β-HSD2"</w:t>
            </w:r>
          </w:p>
          <w:p>
            <w:pPr>
              <w:spacing w:after="80" w:before="40"/>
              <w:jc w:val="left"/>
            </w:pPr>
            <w:r>
              <w:rPr>
                <w:b/>
                <w:bCs/>
                <w:color w:val="548235"/>
              </w:rPr>
              <w:t xml:space="preserve">"Spironolactone is dirty; Eplerenone is clean."</w:t>
            </w:r>
          </w:p>
        </w:tc>
      </w:tr>
    </w:tbl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9360"/>
      </w:tblGrid>
      <w:tr>
        <w:tc>
          <w:tcPr>
            <w:tcW w:type="dxa" w:w="9360"/>
            <w:tcBorders>
              <w:top w:val="single" w:color="C55A11" w:sz="12"/>
              <w:left w:val="single" w:color="C55A11" w:sz="24"/>
              <w:bottom w:val="single" w:color="C55A11" w:sz="12"/>
              <w:right w:val="single" w:color="C55A11" w:sz="4"/>
            </w:tcBorders>
            <w:shd w:fill="FCE4D6" w:val="clear"/>
            <w:tcMar>
              <w:top w:type="dxa" w:w="140"/>
              <w:left w:type="dxa" w:w="200"/>
              <w:bottom w:type="dxa" w:w="140"/>
              <w:right w:type="dxa" w:w="200"/>
            </w:tcMar>
          </w:tcPr>
          <w:p>
            <w:pPr>
              <w:spacing w:after="100" w:before="0"/>
            </w:pPr>
            <w:r>
              <w:rPr>
                <w:b/>
                <w:bCs/>
                <w:color w:val="C55A11"/>
                <w:sz w:val="24"/>
                <w:szCs w:val="24"/>
              </w:rPr>
              <w:t xml:space="preserve">🏥 CLINICAL PEARL</w:t>
            </w:r>
          </w:p>
          <w:p>
            <w:pPr>
              <w:pStyle w:val="ListParagraph"/>
              <w:numPr>
                <w:ilvl w:val="0"/>
                <w:numId w:val="2"/>
              </w:numPr>
              <w:spacing w:after="40" w:before="20"/>
            </w:pPr>
            <w:r>
              <w:rPr>
                <w:b/>
                <w:bCs/>
                <w:color w:val="C55A11"/>
                <w:sz w:val="22"/>
                <w:szCs w:val="22"/>
              </w:rPr>
              <w:t xml:space="preserve">Addisonian crisis: </w:t>
            </w:r>
            <w:r>
              <w:rPr>
                <w:sz w:val="22"/>
                <w:szCs w:val="22"/>
              </w:rPr>
              <w:t xml:space="preserve">give IV hydrocortisone FIRST. Pressors won't work without cortisol's permissive effect.</w:t>
            </w:r>
          </w:p>
          <w:p>
            <w:pPr>
              <w:pStyle w:val="ListParagraph"/>
              <w:numPr>
                <w:ilvl w:val="0"/>
                <w:numId w:val="2"/>
              </w:numPr>
              <w:spacing w:after="40" w:before="20"/>
            </w:pPr>
            <w:r>
              <w:rPr>
                <w:b/>
                <w:bCs/>
                <w:color w:val="C55A11"/>
                <w:sz w:val="22"/>
                <w:szCs w:val="22"/>
              </w:rPr>
              <w:t xml:space="preserve">Chronic glucocorticoid therapy: </w:t>
            </w:r>
            <w:r>
              <w:rPr>
                <w:sz w:val="22"/>
                <w:szCs w:val="22"/>
              </w:rPr>
              <w:t xml:space="preserve">Cushingoid appearance, osteoporosis, thin skin, muscle wasting, cataracts, DM, infection risk.</w:t>
            </w:r>
          </w:p>
          <w:p>
            <w:pPr>
              <w:pStyle w:val="ListParagraph"/>
              <w:numPr>
                <w:ilvl w:val="0"/>
                <w:numId w:val="2"/>
              </w:numPr>
              <w:spacing w:after="40" w:before="20"/>
            </w:pPr>
            <w:r>
              <w:rPr>
                <w:b/>
                <w:bCs/>
                <w:color w:val="C55A11"/>
                <w:sz w:val="22"/>
                <w:szCs w:val="22"/>
              </w:rPr>
              <w:t xml:space="preserve">Spironolactone </w:t>
            </w:r>
            <w:r>
              <w:rPr>
                <w:sz w:val="22"/>
                <w:szCs w:val="22"/>
              </w:rPr>
              <w:t xml:space="preserve">commonly causes gynecomastia (binds AR and PR).</w:t>
            </w:r>
          </w:p>
          <w:p>
            <w:pPr>
              <w:pStyle w:val="ListParagraph"/>
              <w:numPr>
                <w:ilvl w:val="0"/>
                <w:numId w:val="2"/>
              </w:numPr>
              <w:spacing w:after="40" w:before="20"/>
            </w:pPr>
            <w:r>
              <w:rPr>
                <w:b/>
                <w:bCs/>
                <w:color w:val="C55A11"/>
                <w:sz w:val="22"/>
                <w:szCs w:val="22"/>
              </w:rPr>
              <w:t xml:space="preserve">Fludrocortisone </w:t>
            </w:r>
            <w:r>
              <w:rPr>
                <w:sz w:val="22"/>
                <w:szCs w:val="22"/>
              </w:rPr>
              <w:t xml:space="preserve">is a potent mineralocorticoid used in Addison's and orthostatic hypotension.</w:t>
            </w:r>
          </w:p>
        </w:tc>
      </w:tr>
    </w:tbl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9360"/>
      </w:tblGrid>
      <w:tr>
        <w:tc>
          <w:tcPr>
            <w:tcW w:type="dxa" w:w="9360"/>
            <w:tcBorders>
              <w:top w:val="single" w:color="2E75B6" w:sz="12"/>
              <w:left w:val="single" w:color="2E75B6" w:sz="24"/>
              <w:bottom w:val="single" w:color="2E75B6" w:sz="12"/>
              <w:right w:val="single" w:color="2E75B6" w:sz="4"/>
            </w:tcBorders>
            <w:shd w:fill="DEEBF7" w:val="clear"/>
            <w:tcMar>
              <w:top w:type="dxa" w:w="140"/>
              <w:left w:type="dxa" w:w="200"/>
              <w:bottom w:type="dxa" w:w="140"/>
              <w:right w:type="dxa" w:w="200"/>
            </w:tcMar>
          </w:tcPr>
          <w:p>
            <w:pPr>
              <w:spacing w:after="100" w:before="0"/>
            </w:pPr>
            <w:r>
              <w:rPr>
                <w:b/>
                <w:bCs/>
                <w:color w:val="2E75B6"/>
                <w:sz w:val="24"/>
                <w:szCs w:val="24"/>
              </w:rPr>
              <w:t xml:space="preserve">✏️ ACTIVE RECALL — Cover the answers and test yourself!</w:t>
            </w:r>
          </w:p>
          <w:p>
            <w:pPr>
              <w:spacing w:after="20" w:before="60"/>
            </w:pPr>
            <w:r>
              <w:rPr>
                <w:b/>
                <w:bCs/>
                <w:color w:val="2E75B6"/>
                <w:sz w:val="22"/>
                <w:szCs w:val="22"/>
              </w:rPr>
              <w:t xml:space="preserve">Q: </w:t>
            </w:r>
            <w:r>
              <w:rPr>
                <w:sz w:val="22"/>
                <w:szCs w:val="22"/>
              </w:rPr>
              <w:t xml:space="preserve">Where do MR and GR sit in the resting cell?</w:t>
            </w:r>
          </w:p>
          <w:p>
            <w:pPr>
              <w:spacing w:after="100" w:before="0"/>
              <w:ind w:left="360"/>
            </w:pPr>
            <w:r>
              <w:rPr>
                <w:b/>
                <w:bCs/>
                <w:color w:val="C00000"/>
                <w:sz w:val="22"/>
                <w:szCs w:val="22"/>
              </w:rPr>
              <w:t xml:space="preserve">A: </w:t>
            </w:r>
            <w:r>
              <w:rPr>
                <w:color w:val="C00000"/>
                <w:sz w:val="22"/>
                <w:szCs w:val="22"/>
              </w:rPr>
              <w:t xml:space="preserve">Cytoplasm, bound to HSP90.</w:t>
            </w:r>
          </w:p>
          <w:p>
            <w:pPr>
              <w:spacing w:after="20" w:before="60"/>
            </w:pPr>
            <w:r>
              <w:rPr>
                <w:b/>
                <w:bCs/>
                <w:color w:val="2E75B6"/>
                <w:sz w:val="22"/>
                <w:szCs w:val="22"/>
              </w:rPr>
              <w:t xml:space="preserve">Q: </w:t>
            </w:r>
            <w:r>
              <w:rPr>
                <w:sz w:val="22"/>
                <w:szCs w:val="22"/>
              </w:rPr>
              <w:t xml:space="preserve">Three principal cell proteins upregulated by aldosterone?</w:t>
            </w:r>
          </w:p>
          <w:p>
            <w:pPr>
              <w:spacing w:after="100" w:before="0"/>
              <w:ind w:left="360"/>
            </w:pPr>
            <w:r>
              <w:rPr>
                <w:b/>
                <w:bCs/>
                <w:color w:val="C00000"/>
                <w:sz w:val="22"/>
                <w:szCs w:val="22"/>
              </w:rPr>
              <w:t xml:space="preserve">A: </w:t>
            </w:r>
            <w:r>
              <w:rPr>
                <w:color w:val="C00000"/>
                <w:sz w:val="22"/>
                <w:szCs w:val="22"/>
              </w:rPr>
              <w:t xml:space="preserve">ENaC, Na/K-ATPase, ROMK.</w:t>
            </w:r>
          </w:p>
          <w:p>
            <w:pPr>
              <w:spacing w:after="20" w:before="60"/>
            </w:pPr>
            <w:r>
              <w:rPr>
                <w:b/>
                <w:bCs/>
                <w:color w:val="2E75B6"/>
                <w:sz w:val="22"/>
                <w:szCs w:val="22"/>
              </w:rPr>
              <w:t xml:space="preserve">Q: </w:t>
            </w:r>
            <w:r>
              <w:rPr>
                <w:sz w:val="22"/>
                <w:szCs w:val="22"/>
              </w:rPr>
              <w:t xml:space="preserve">Why doesn't cortisol normally activate MR in kidney?</w:t>
            </w:r>
          </w:p>
          <w:p>
            <w:pPr>
              <w:spacing w:after="100" w:before="0"/>
              <w:ind w:left="360"/>
            </w:pPr>
            <w:r>
              <w:rPr>
                <w:b/>
                <w:bCs/>
                <w:color w:val="C00000"/>
                <w:sz w:val="22"/>
                <w:szCs w:val="22"/>
              </w:rPr>
              <w:t xml:space="preserve">A: </w:t>
            </w:r>
            <w:r>
              <w:rPr>
                <w:color w:val="C00000"/>
                <w:sz w:val="22"/>
                <w:szCs w:val="22"/>
              </w:rPr>
              <w:t xml:space="preserve">11β-HSD2 converts cortisol to inactive cortisone.</w:t>
            </w:r>
          </w:p>
          <w:p>
            <w:pPr>
              <w:spacing w:after="20" w:before="60"/>
            </w:pPr>
            <w:r>
              <w:rPr>
                <w:b/>
                <w:bCs/>
                <w:color w:val="2E75B6"/>
                <w:sz w:val="22"/>
                <w:szCs w:val="22"/>
              </w:rPr>
              <w:t xml:space="preserve">Q: </w:t>
            </w:r>
            <w:r>
              <w:rPr>
                <w:sz w:val="22"/>
                <w:szCs w:val="22"/>
              </w:rPr>
              <w:t xml:space="preserve">Why is cortisol required for catecholamine vasoconstriction?</w:t>
            </w:r>
          </w:p>
          <w:p>
            <w:pPr>
              <w:spacing w:after="100" w:before="0"/>
              <w:ind w:left="360"/>
            </w:pPr>
            <w:r>
              <w:rPr>
                <w:b/>
                <w:bCs/>
                <w:color w:val="C00000"/>
                <w:sz w:val="22"/>
                <w:szCs w:val="22"/>
              </w:rPr>
              <w:t xml:space="preserve">A: </w:t>
            </w:r>
            <w:r>
              <w:rPr>
                <w:color w:val="C00000"/>
                <w:sz w:val="22"/>
                <w:szCs w:val="22"/>
              </w:rPr>
              <w:t xml:space="preserve">Cortisol is permissive — upregulates α1 receptors on vascular smooth muscle.</w:t>
            </w:r>
          </w:p>
        </w:tc>
      </w:tr>
    </w:tbl>
    <w:p>
      <w:r>
        <w:br w:type="page"/>
      </w:r>
    </w:p>
    <w:p>
      <w:pPr>
        <w:pStyle w:val="Heading1"/>
        <w:spacing w:after="160" w:before="360"/>
      </w:pPr>
      <w:r>
        <w:rPr>
          <w:b/>
          <w:bCs/>
          <w:color w:val="1F3864"/>
          <w:sz w:val="36"/>
          <w:szCs w:val="36"/>
        </w:rPr>
        <w:t xml:space="preserve">Master Cheat Sheet — One Page Before the Exam</w:t>
      </w:r>
    </w:p>
    <w:p>
      <w:pPr>
        <w:pStyle w:val="Heading2"/>
        <w:spacing w:after="120" w:before="280"/>
      </w:pPr>
      <w:r>
        <w:rPr>
          <w:b/>
          <w:bCs/>
          <w:color w:val="2E75B6"/>
          <w:sz w:val="30"/>
          <w:szCs w:val="30"/>
        </w:rPr>
        <w:t xml:space="preserve">Objective-by-Objective Bottom Line</w:t>
      </w: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600"/>
        <w:gridCol w:w="8760"/>
      </w:tblGrid>
      <w:tr>
        <w:trPr>
          <w:tblHeader/>
        </w:trPr>
        <w:tc>
          <w:tcPr>
            <w:tcW w:type="dxa" w:w="600"/>
            <w:gridSpan w:val="1"/>
            <w:tcBorders>
              <w:top w:val="single" w:color="FFFFFF" w:sz="4"/>
              <w:left w:val="single" w:color="FFFFFF" w:sz="4"/>
              <w:bottom w:val="single" w:color="FFFFFF" w:sz="4"/>
              <w:right w:val="single" w:color="FFFFFF" w:sz="4"/>
            </w:tcBorders>
            <w:shd w:fill="1F3864" w:val="clear"/>
            <w:tcMar>
              <w:top w:type="dxa" w:w="100"/>
              <w:left w:type="dxa" w:w="140"/>
              <w:bottom w:type="dxa" w:w="100"/>
              <w:right w:type="dxa" w:w="140"/>
            </w:tcMar>
          </w:tcPr>
          <w:p>
            <w:pPr>
              <w:jc w:val="left"/>
            </w:pPr>
            <w:r>
              <w:rPr>
                <w:b/>
                <w:bCs/>
                <w:color w:val="FFFFFF"/>
                <w:sz w:val="22"/>
                <w:szCs w:val="22"/>
              </w:rPr>
              <w:t xml:space="preserve">#</w:t>
            </w:r>
          </w:p>
        </w:tc>
        <w:tc>
          <w:tcPr>
            <w:tcW w:type="dxa" w:w="8760"/>
            <w:gridSpan w:val="1"/>
            <w:tcBorders>
              <w:top w:val="single" w:color="FFFFFF" w:sz="4"/>
              <w:left w:val="single" w:color="FFFFFF" w:sz="4"/>
              <w:bottom w:val="single" w:color="FFFFFF" w:sz="4"/>
              <w:right w:val="single" w:color="FFFFFF" w:sz="4"/>
            </w:tcBorders>
            <w:shd w:fill="1F3864" w:val="clear"/>
            <w:tcMar>
              <w:top w:type="dxa" w:w="100"/>
              <w:left w:type="dxa" w:w="140"/>
              <w:bottom w:type="dxa" w:w="100"/>
              <w:right w:type="dxa" w:w="140"/>
            </w:tcMar>
          </w:tcPr>
          <w:p>
            <w:pPr>
              <w:jc w:val="left"/>
            </w:pPr>
            <w:r>
              <w:rPr>
                <w:b/>
                <w:bCs/>
                <w:color w:val="FFFFFF"/>
                <w:sz w:val="22"/>
                <w:szCs w:val="22"/>
              </w:rPr>
              <w:t xml:space="preserve">One-line answer</w:t>
            </w:r>
          </w:p>
        </w:tc>
      </w:tr>
      <w:tr>
        <w:tc>
          <w:tcPr>
            <w:tcW w:type="dxa" w:w="60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80"/>
              <w:left w:type="dxa" w:w="140"/>
              <w:bottom w:type="dxa" w:w="80"/>
              <w:right w:type="dxa" w:w="140"/>
            </w:tcMar>
          </w:tcPr>
          <w:p>
            <w:r>
              <w:rPr>
                <w:sz w:val="20"/>
                <w:szCs w:val="20"/>
              </w:rPr>
              <w:t xml:space="preserve">1</w:t>
            </w:r>
          </w:p>
        </w:tc>
        <w:tc>
          <w:tcPr>
            <w:tcW w:type="dxa" w:w="876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80"/>
              <w:left w:type="dxa" w:w="140"/>
              <w:bottom w:type="dxa" w:w="80"/>
              <w:right w:type="dxa" w:w="140"/>
            </w:tcMar>
          </w:tcPr>
          <w:p>
            <w:r>
              <w:rPr>
                <w:sz w:val="20"/>
                <w:szCs w:val="20"/>
              </w:rPr>
              <w:t xml:space="preserve">All steroids: 4-ring cholesterol backbone. C21/C19/C18 = corticoid/androgen/estrogen. 3β-HSD flips Δ5→Δ4; aromatase = C19→C18; 17,20-lyase drops 2 carbons.</w:t>
            </w:r>
          </w:p>
        </w:tc>
      </w:tr>
      <w:tr>
        <w:tc>
          <w:tcPr>
            <w:tcW w:type="dxa" w:w="60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shd w:fill="F2F2F2" w:val="clear"/>
            <w:tcMar>
              <w:top w:type="dxa" w:w="80"/>
              <w:left w:type="dxa" w:w="140"/>
              <w:bottom w:type="dxa" w:w="80"/>
              <w:right w:type="dxa" w:w="140"/>
            </w:tcMar>
          </w:tcPr>
          <w:p>
            <w:r>
              <w:rPr>
                <w:sz w:val="20"/>
                <w:szCs w:val="20"/>
              </w:rPr>
              <w:t xml:space="preserve">2</w:t>
            </w:r>
          </w:p>
        </w:tc>
        <w:tc>
          <w:tcPr>
            <w:tcW w:type="dxa" w:w="876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shd w:fill="F2F2F2" w:val="clear"/>
            <w:tcMar>
              <w:top w:type="dxa" w:w="80"/>
              <w:left w:type="dxa" w:w="140"/>
              <w:bottom w:type="dxa" w:w="80"/>
              <w:right w:type="dxa" w:w="140"/>
            </w:tcMar>
          </w:tcPr>
          <w:p>
            <w:r>
              <w:rPr>
                <w:sz w:val="20"/>
                <w:szCs w:val="20"/>
              </w:rPr>
              <w:t xml:space="preserve">Shared cascade: Cholesterol → HSL + StAR → inner mito → Desmolase (P450scc) → Pregnenolone. StAR = rate-limiting. cAMP coordinates.</w:t>
            </w:r>
          </w:p>
        </w:tc>
      </w:tr>
      <w:tr>
        <w:tc>
          <w:tcPr>
            <w:tcW w:type="dxa" w:w="60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80"/>
              <w:left w:type="dxa" w:w="140"/>
              <w:bottom w:type="dxa" w:w="80"/>
              <w:right w:type="dxa" w:w="140"/>
            </w:tcMar>
          </w:tcPr>
          <w:p>
            <w:r>
              <w:rPr>
                <w:sz w:val="20"/>
                <w:szCs w:val="20"/>
              </w:rPr>
              <w:t xml:space="preserve">3</w:t>
            </w:r>
          </w:p>
        </w:tc>
        <w:tc>
          <w:tcPr>
            <w:tcW w:type="dxa" w:w="876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80"/>
              <w:left w:type="dxa" w:w="140"/>
              <w:bottom w:type="dxa" w:w="80"/>
              <w:right w:type="dxa" w:w="140"/>
            </w:tcMar>
          </w:tcPr>
          <w:p>
            <w:r>
              <w:rPr>
                <w:sz w:val="20"/>
                <w:szCs w:val="20"/>
              </w:rPr>
              <w:t xml:space="preserve">GFR = Salt, Sugar, Sex. ZG = aldo (CYP11B2, no 17α-hyd). ZF = cortisol (17α-hyd + CYP11B1). ZR = DHEA (enhanced 17,20-lyase). Medulla = catecholamines.</w:t>
            </w:r>
          </w:p>
        </w:tc>
      </w:tr>
      <w:tr>
        <w:tc>
          <w:tcPr>
            <w:tcW w:type="dxa" w:w="60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shd w:fill="F2F2F2" w:val="clear"/>
            <w:tcMar>
              <w:top w:type="dxa" w:w="80"/>
              <w:left w:type="dxa" w:w="140"/>
              <w:bottom w:type="dxa" w:w="80"/>
              <w:right w:type="dxa" w:w="140"/>
            </w:tcMar>
          </w:tcPr>
          <w:p>
            <w:r>
              <w:rPr>
                <w:sz w:val="20"/>
                <w:szCs w:val="20"/>
              </w:rPr>
              <w:t xml:space="preserve">4</w:t>
            </w:r>
          </w:p>
        </w:tc>
        <w:tc>
          <w:tcPr>
            <w:tcW w:type="dxa" w:w="876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shd w:fill="F2F2F2" w:val="clear"/>
            <w:tcMar>
              <w:top w:type="dxa" w:w="80"/>
              <w:left w:type="dxa" w:w="140"/>
              <w:bottom w:type="dxa" w:w="80"/>
              <w:right w:type="dxa" w:w="140"/>
            </w:tcMar>
          </w:tcPr>
          <w:p>
            <w:r>
              <w:rPr>
                <w:sz w:val="20"/>
                <w:szCs w:val="20"/>
              </w:rPr>
              <w:t xml:space="preserve">Aldo: preg → prog → DOC → corticosterone → aldo. Cortisol: preg → 17OH-preg → 17OH-prog → 11-deoxycortisol → cortisol. DHEA: preg → 17OH-preg → DHEA → DHEA-S. HYPER = 11 or 17. HYPO = 21. 21 and 11 virilize; 17 doesn't.</w:t>
            </w:r>
          </w:p>
        </w:tc>
      </w:tr>
      <w:tr>
        <w:tc>
          <w:tcPr>
            <w:tcW w:type="dxa" w:w="60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80"/>
              <w:left w:type="dxa" w:w="140"/>
              <w:bottom w:type="dxa" w:w="80"/>
              <w:right w:type="dxa" w:w="140"/>
            </w:tcMar>
          </w:tcPr>
          <w:p>
            <w:r>
              <w:rPr>
                <w:sz w:val="20"/>
                <w:szCs w:val="20"/>
              </w:rPr>
              <w:t xml:space="preserve">5</w:t>
            </w:r>
          </w:p>
        </w:tc>
        <w:tc>
          <w:tcPr>
            <w:tcW w:type="dxa" w:w="876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80"/>
              <w:left w:type="dxa" w:w="140"/>
              <w:bottom w:type="dxa" w:w="80"/>
              <w:right w:type="dxa" w:w="140"/>
            </w:tcMar>
          </w:tcPr>
          <w:p>
            <w:r>
              <w:rPr>
                <w:sz w:val="20"/>
                <w:szCs w:val="20"/>
              </w:rPr>
              <w:t xml:space="preserve">Cortisol = 90% CBG, T½ 70 min. Aldo = 35% free, T½ 20 min. DHEA-S T½ 7–10 h (albumin reservoir). Only free is active.</w:t>
            </w:r>
          </w:p>
        </w:tc>
      </w:tr>
      <w:tr>
        <w:tc>
          <w:tcPr>
            <w:tcW w:type="dxa" w:w="60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shd w:fill="F2F2F2" w:val="clear"/>
            <w:tcMar>
              <w:top w:type="dxa" w:w="80"/>
              <w:left w:type="dxa" w:w="140"/>
              <w:bottom w:type="dxa" w:w="80"/>
              <w:right w:type="dxa" w:w="140"/>
            </w:tcMar>
          </w:tcPr>
          <w:p>
            <w:r>
              <w:rPr>
                <w:sz w:val="20"/>
                <w:szCs w:val="20"/>
              </w:rPr>
              <w:t xml:space="preserve">6</w:t>
            </w:r>
          </w:p>
        </w:tc>
        <w:tc>
          <w:tcPr>
            <w:tcW w:type="dxa" w:w="876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shd w:fill="F2F2F2" w:val="clear"/>
            <w:tcMar>
              <w:top w:type="dxa" w:w="80"/>
              <w:left w:type="dxa" w:w="140"/>
              <w:bottom w:type="dxa" w:w="80"/>
              <w:right w:type="dxa" w:w="140"/>
            </w:tcMar>
          </w:tcPr>
          <w:p>
            <w:r>
              <w:rPr>
                <w:sz w:val="20"/>
                <w:szCs w:val="20"/>
              </w:rPr>
              <w:t xml:space="preserve">MR and GR cytoplasmic → HSP90 → nuclear translocation → HRE binding. Aldo: ENaC + Na/K-ATPase + ROMK on principal cells. 11β-HSD2 protects MR from cortisol.</w:t>
            </w:r>
          </w:p>
        </w:tc>
      </w:tr>
    </w:tbl>
    <w:p>
      <w:pPr>
        <w:spacing w:after="120" w:before="0"/>
      </w:pPr>
      <w:r>
        <w:t xml:space="preserve"/>
      </w:r>
    </w:p>
    <w:p>
      <w:pPr>
        <w:pStyle w:val="Heading2"/>
        <w:spacing w:after="120" w:before="280"/>
      </w:pPr>
      <w:r>
        <w:rPr>
          <w:b/>
          <w:bCs/>
          <w:color w:val="2E75B6"/>
          <w:sz w:val="30"/>
          <w:szCs w:val="30"/>
        </w:rPr>
        <w:t xml:space="preserve">Top 10 USMLE Traps for end04</w:t>
      </w: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600"/>
        <w:gridCol w:w="8760"/>
      </w:tblGrid>
      <w:tr>
        <w:trPr>
          <w:tblHeader/>
        </w:trPr>
        <w:tc>
          <w:tcPr>
            <w:tcW w:type="dxa" w:w="600"/>
            <w:gridSpan w:val="1"/>
            <w:tcBorders>
              <w:top w:val="single" w:color="FFFFFF" w:sz="4"/>
              <w:left w:val="single" w:color="FFFFFF" w:sz="4"/>
              <w:bottom w:val="single" w:color="FFFFFF" w:sz="4"/>
              <w:right w:val="single" w:color="FFFFFF" w:sz="4"/>
            </w:tcBorders>
            <w:shd w:fill="1F3864" w:val="clear"/>
            <w:tcMar>
              <w:top w:type="dxa" w:w="100"/>
              <w:left w:type="dxa" w:w="140"/>
              <w:bottom w:type="dxa" w:w="100"/>
              <w:right w:type="dxa" w:w="140"/>
            </w:tcMar>
          </w:tcPr>
          <w:p>
            <w:pPr>
              <w:jc w:val="left"/>
            </w:pPr>
            <w:r>
              <w:rPr>
                <w:b/>
                <w:bCs/>
                <w:color w:val="FFFFFF"/>
                <w:sz w:val="22"/>
                <w:szCs w:val="22"/>
              </w:rPr>
              <w:t xml:space="preserve">#</w:t>
            </w:r>
          </w:p>
        </w:tc>
        <w:tc>
          <w:tcPr>
            <w:tcW w:type="dxa" w:w="8760"/>
            <w:gridSpan w:val="1"/>
            <w:tcBorders>
              <w:top w:val="single" w:color="FFFFFF" w:sz="4"/>
              <w:left w:val="single" w:color="FFFFFF" w:sz="4"/>
              <w:bottom w:val="single" w:color="FFFFFF" w:sz="4"/>
              <w:right w:val="single" w:color="FFFFFF" w:sz="4"/>
            </w:tcBorders>
            <w:shd w:fill="1F3864" w:val="clear"/>
            <w:tcMar>
              <w:top w:type="dxa" w:w="100"/>
              <w:left w:type="dxa" w:w="140"/>
              <w:bottom w:type="dxa" w:w="100"/>
              <w:right w:type="dxa" w:w="140"/>
            </w:tcMar>
          </w:tcPr>
          <w:p>
            <w:pPr>
              <w:jc w:val="left"/>
            </w:pPr>
            <w:r>
              <w:rPr>
                <w:b/>
                <w:bCs/>
                <w:color w:val="FFFFFF"/>
                <w:sz w:val="22"/>
                <w:szCs w:val="22"/>
              </w:rPr>
              <w:t xml:space="preserve">Trap</w:t>
            </w:r>
          </w:p>
        </w:tc>
      </w:tr>
      <w:tr>
        <w:tc>
          <w:tcPr>
            <w:tcW w:type="dxa" w:w="60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80"/>
              <w:left w:type="dxa" w:w="140"/>
              <w:bottom w:type="dxa" w:w="80"/>
              <w:right w:type="dxa" w:w="140"/>
            </w:tcMar>
          </w:tcPr>
          <w:p>
            <w:r>
              <w:rPr>
                <w:sz w:val="20"/>
                <w:szCs w:val="20"/>
              </w:rPr>
              <w:t xml:space="preserve">1</w:t>
            </w:r>
          </w:p>
        </w:tc>
        <w:tc>
          <w:tcPr>
            <w:tcW w:type="dxa" w:w="876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80"/>
              <w:left w:type="dxa" w:w="140"/>
              <w:bottom w:type="dxa" w:w="80"/>
              <w:right w:type="dxa" w:w="140"/>
            </w:tcMar>
          </w:tcPr>
          <w:p>
            <w:r>
              <w:rPr>
                <w:sz w:val="20"/>
                <w:szCs w:val="20"/>
              </w:rPr>
              <w:t xml:space="preserve">Rate-limiting step = StAR-mediated cholesterol import (NOT desmolase itself).</w:t>
            </w:r>
          </w:p>
        </w:tc>
      </w:tr>
      <w:tr>
        <w:tc>
          <w:tcPr>
            <w:tcW w:type="dxa" w:w="60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shd w:fill="F2F2F2" w:val="clear"/>
            <w:tcMar>
              <w:top w:type="dxa" w:w="80"/>
              <w:left w:type="dxa" w:w="140"/>
              <w:bottom w:type="dxa" w:w="80"/>
              <w:right w:type="dxa" w:w="140"/>
            </w:tcMar>
          </w:tcPr>
          <w:p>
            <w:r>
              <w:rPr>
                <w:sz w:val="20"/>
                <w:szCs w:val="20"/>
              </w:rPr>
              <w:t xml:space="preserve">2</w:t>
            </w:r>
          </w:p>
        </w:tc>
        <w:tc>
          <w:tcPr>
            <w:tcW w:type="dxa" w:w="876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shd w:fill="F2F2F2" w:val="clear"/>
            <w:tcMar>
              <w:top w:type="dxa" w:w="80"/>
              <w:left w:type="dxa" w:w="140"/>
              <w:bottom w:type="dxa" w:w="80"/>
              <w:right w:type="dxa" w:w="140"/>
            </w:tcMar>
          </w:tcPr>
          <w:p>
            <w:r>
              <w:rPr>
                <w:sz w:val="20"/>
                <w:szCs w:val="20"/>
              </w:rPr>
              <w:t xml:space="preserve">ZG lacks 17α-hydroxylase → can't make cortisol or sex steroids.</w:t>
            </w:r>
          </w:p>
        </w:tc>
      </w:tr>
      <w:tr>
        <w:tc>
          <w:tcPr>
            <w:tcW w:type="dxa" w:w="60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80"/>
              <w:left w:type="dxa" w:w="140"/>
              <w:bottom w:type="dxa" w:w="80"/>
              <w:right w:type="dxa" w:w="140"/>
            </w:tcMar>
          </w:tcPr>
          <w:p>
            <w:r>
              <w:rPr>
                <w:sz w:val="20"/>
                <w:szCs w:val="20"/>
              </w:rPr>
              <w:t xml:space="preserve">3</w:t>
            </w:r>
          </w:p>
        </w:tc>
        <w:tc>
          <w:tcPr>
            <w:tcW w:type="dxa" w:w="876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80"/>
              <w:left w:type="dxa" w:w="140"/>
              <w:bottom w:type="dxa" w:w="80"/>
              <w:right w:type="dxa" w:w="140"/>
            </w:tcMar>
          </w:tcPr>
          <w:p>
            <w:r>
              <w:rPr>
                <w:sz w:val="20"/>
                <w:szCs w:val="20"/>
              </w:rPr>
              <w:t xml:space="preserve">Aldosterone synthase (CYP11B2) is ONLY in ZG.</w:t>
            </w:r>
          </w:p>
        </w:tc>
      </w:tr>
      <w:tr>
        <w:tc>
          <w:tcPr>
            <w:tcW w:type="dxa" w:w="60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shd w:fill="F2F2F2" w:val="clear"/>
            <w:tcMar>
              <w:top w:type="dxa" w:w="80"/>
              <w:left w:type="dxa" w:w="140"/>
              <w:bottom w:type="dxa" w:w="80"/>
              <w:right w:type="dxa" w:w="140"/>
            </w:tcMar>
          </w:tcPr>
          <w:p>
            <w:r>
              <w:rPr>
                <w:sz w:val="20"/>
                <w:szCs w:val="20"/>
              </w:rPr>
              <w:t xml:space="preserve">4</w:t>
            </w:r>
          </w:p>
        </w:tc>
        <w:tc>
          <w:tcPr>
            <w:tcW w:type="dxa" w:w="876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shd w:fill="F2F2F2" w:val="clear"/>
            <w:tcMar>
              <w:top w:type="dxa" w:w="80"/>
              <w:left w:type="dxa" w:w="140"/>
              <w:bottom w:type="dxa" w:w="80"/>
              <w:right w:type="dxa" w:w="140"/>
            </w:tcMar>
          </w:tcPr>
          <w:p>
            <w:r>
              <w:rPr>
                <w:sz w:val="20"/>
                <w:szCs w:val="20"/>
              </w:rPr>
              <w:t xml:space="preserve">21-hydroxylase deficiency = hypotension + salt wasting + virilization; ↑ 17-OH-progesterone.</w:t>
            </w:r>
          </w:p>
        </w:tc>
      </w:tr>
      <w:tr>
        <w:tc>
          <w:tcPr>
            <w:tcW w:type="dxa" w:w="60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80"/>
              <w:left w:type="dxa" w:w="140"/>
              <w:bottom w:type="dxa" w:w="80"/>
              <w:right w:type="dxa" w:w="140"/>
            </w:tcMar>
          </w:tcPr>
          <w:p>
            <w:r>
              <w:rPr>
                <w:sz w:val="20"/>
                <w:szCs w:val="20"/>
              </w:rPr>
              <w:t xml:space="preserve">5</w:t>
            </w:r>
          </w:p>
        </w:tc>
        <w:tc>
          <w:tcPr>
            <w:tcW w:type="dxa" w:w="876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80"/>
              <w:left w:type="dxa" w:w="140"/>
              <w:bottom w:type="dxa" w:w="80"/>
              <w:right w:type="dxa" w:w="140"/>
            </w:tcMar>
          </w:tcPr>
          <w:p>
            <w:r>
              <w:rPr>
                <w:sz w:val="20"/>
                <w:szCs w:val="20"/>
              </w:rPr>
              <w:t xml:space="preserve">11β-hydroxylase deficiency = HTN (DOC accumulates) + virilization.</w:t>
            </w:r>
          </w:p>
        </w:tc>
      </w:tr>
      <w:tr>
        <w:tc>
          <w:tcPr>
            <w:tcW w:type="dxa" w:w="60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shd w:fill="F2F2F2" w:val="clear"/>
            <w:tcMar>
              <w:top w:type="dxa" w:w="80"/>
              <w:left w:type="dxa" w:w="140"/>
              <w:bottom w:type="dxa" w:w="80"/>
              <w:right w:type="dxa" w:w="140"/>
            </w:tcMar>
          </w:tcPr>
          <w:p>
            <w:r>
              <w:rPr>
                <w:sz w:val="20"/>
                <w:szCs w:val="20"/>
              </w:rPr>
              <w:t xml:space="preserve">6</w:t>
            </w:r>
          </w:p>
        </w:tc>
        <w:tc>
          <w:tcPr>
            <w:tcW w:type="dxa" w:w="876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shd w:fill="F2F2F2" w:val="clear"/>
            <w:tcMar>
              <w:top w:type="dxa" w:w="80"/>
              <w:left w:type="dxa" w:w="140"/>
              <w:bottom w:type="dxa" w:w="80"/>
              <w:right w:type="dxa" w:w="140"/>
            </w:tcMar>
          </w:tcPr>
          <w:p>
            <w:r>
              <w:rPr>
                <w:sz w:val="20"/>
                <w:szCs w:val="20"/>
              </w:rPr>
              <w:t xml:space="preserve">17α-hydroxylase deficiency = HTN + no virilization + sexual infantilism.</w:t>
            </w:r>
          </w:p>
        </w:tc>
      </w:tr>
      <w:tr>
        <w:tc>
          <w:tcPr>
            <w:tcW w:type="dxa" w:w="60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80"/>
              <w:left w:type="dxa" w:w="140"/>
              <w:bottom w:type="dxa" w:w="80"/>
              <w:right w:type="dxa" w:w="140"/>
            </w:tcMar>
          </w:tcPr>
          <w:p>
            <w:r>
              <w:rPr>
                <w:sz w:val="20"/>
                <w:szCs w:val="20"/>
              </w:rPr>
              <w:t xml:space="preserve">7</w:t>
            </w:r>
          </w:p>
        </w:tc>
        <w:tc>
          <w:tcPr>
            <w:tcW w:type="dxa" w:w="876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80"/>
              <w:left w:type="dxa" w:w="140"/>
              <w:bottom w:type="dxa" w:w="80"/>
              <w:right w:type="dxa" w:w="140"/>
            </w:tcMar>
          </w:tcPr>
          <w:p>
            <w:r>
              <w:rPr>
                <w:sz w:val="20"/>
                <w:szCs w:val="20"/>
              </w:rPr>
              <w:t xml:space="preserve">HYPER = 11 or 17. HYPO = 21.</w:t>
            </w:r>
          </w:p>
        </w:tc>
      </w:tr>
      <w:tr>
        <w:tc>
          <w:tcPr>
            <w:tcW w:type="dxa" w:w="60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shd w:fill="F2F2F2" w:val="clear"/>
            <w:tcMar>
              <w:top w:type="dxa" w:w="80"/>
              <w:left w:type="dxa" w:w="140"/>
              <w:bottom w:type="dxa" w:w="80"/>
              <w:right w:type="dxa" w:w="140"/>
            </w:tcMar>
          </w:tcPr>
          <w:p>
            <w:r>
              <w:rPr>
                <w:sz w:val="20"/>
                <w:szCs w:val="20"/>
              </w:rPr>
              <w:t xml:space="preserve">8</w:t>
            </w:r>
          </w:p>
        </w:tc>
        <w:tc>
          <w:tcPr>
            <w:tcW w:type="dxa" w:w="876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shd w:fill="F2F2F2" w:val="clear"/>
            <w:tcMar>
              <w:top w:type="dxa" w:w="80"/>
              <w:left w:type="dxa" w:w="140"/>
              <w:bottom w:type="dxa" w:w="80"/>
              <w:right w:type="dxa" w:w="140"/>
            </w:tcMar>
          </w:tcPr>
          <w:p>
            <w:r>
              <w:rPr>
                <w:sz w:val="20"/>
                <w:szCs w:val="20"/>
              </w:rPr>
              <w:t xml:space="preserve">DHEA-S (not DHEA) is the lab test for adrenal androgens.</w:t>
            </w:r>
          </w:p>
        </w:tc>
      </w:tr>
      <w:tr>
        <w:tc>
          <w:tcPr>
            <w:tcW w:type="dxa" w:w="60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80"/>
              <w:left w:type="dxa" w:w="140"/>
              <w:bottom w:type="dxa" w:w="80"/>
              <w:right w:type="dxa" w:w="140"/>
            </w:tcMar>
          </w:tcPr>
          <w:p>
            <w:r>
              <w:rPr>
                <w:sz w:val="20"/>
                <w:szCs w:val="20"/>
              </w:rPr>
              <w:t xml:space="preserve">9</w:t>
            </w:r>
          </w:p>
        </w:tc>
        <w:tc>
          <w:tcPr>
            <w:tcW w:type="dxa" w:w="876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80"/>
              <w:left w:type="dxa" w:w="140"/>
              <w:bottom w:type="dxa" w:w="80"/>
              <w:right w:type="dxa" w:w="140"/>
            </w:tcMar>
          </w:tcPr>
          <w:p>
            <w:r>
              <w:rPr>
                <w:sz w:val="20"/>
                <w:szCs w:val="20"/>
              </w:rPr>
              <w:t xml:space="preserve">11β-HSD2 deficiency or licorice → apparent mineralocorticoid excess.</w:t>
            </w:r>
          </w:p>
        </w:tc>
      </w:tr>
      <w:tr>
        <w:tc>
          <w:tcPr>
            <w:tcW w:type="dxa" w:w="60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shd w:fill="F2F2F2" w:val="clear"/>
            <w:tcMar>
              <w:top w:type="dxa" w:w="80"/>
              <w:left w:type="dxa" w:w="140"/>
              <w:bottom w:type="dxa" w:w="80"/>
              <w:right w:type="dxa" w:w="140"/>
            </w:tcMar>
          </w:tcPr>
          <w:p>
            <w:r>
              <w:rPr>
                <w:sz w:val="20"/>
                <w:szCs w:val="20"/>
              </w:rPr>
              <w:t xml:space="preserve">10</w:t>
            </w:r>
          </w:p>
        </w:tc>
        <w:tc>
          <w:tcPr>
            <w:tcW w:type="dxa" w:w="876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shd w:fill="F2F2F2" w:val="clear"/>
            <w:tcMar>
              <w:top w:type="dxa" w:w="80"/>
              <w:left w:type="dxa" w:w="140"/>
              <w:bottom w:type="dxa" w:w="80"/>
              <w:right w:type="dxa" w:w="140"/>
            </w:tcMar>
          </w:tcPr>
          <w:p>
            <w:r>
              <w:rPr>
                <w:sz w:val="20"/>
                <w:szCs w:val="20"/>
              </w:rPr>
              <w:t xml:space="preserve">Pregnancy/OCP raises CBG → raises TOTAL cortisol but free is normal.</w:t>
            </w:r>
          </w:p>
        </w:tc>
      </w:tr>
    </w:tbl>
    <w:p>
      <w:r>
        <w:br w:type="page"/>
      </w:r>
    </w:p>
    <w:p>
      <w:pPr>
        <w:pStyle w:val="Heading1"/>
        <w:spacing w:after="160" w:before="360"/>
      </w:pPr>
      <w:r>
        <w:rPr>
          <w:b/>
          <w:bCs/>
          <w:color w:val="1F3864"/>
          <w:sz w:val="36"/>
          <w:szCs w:val="36"/>
        </w:rPr>
        <w:t xml:space="preserve">Final Self-Quiz (USMLE-Style Rapid Fire)</w:t>
      </w:r>
    </w:p>
    <w:p>
      <w:pPr>
        <w:spacing w:after="80" w:before="40"/>
        <w:jc w:val="left"/>
      </w:pPr>
      <w:r>
        <w:t xml:space="preserve">Cover the answer column. Work through all 15.</w:t>
      </w:r>
    </w:p>
    <w:p>
      <w:pPr>
        <w:spacing w:after="20" w:before="100"/>
      </w:pPr>
      <w:r>
        <w:rPr>
          <w:b/>
          <w:bCs/>
          <w:color w:val="2E75B6"/>
          <w:sz w:val="22"/>
          <w:szCs w:val="22"/>
        </w:rPr>
        <w:t xml:space="preserve">1. </w:t>
      </w:r>
      <w:r>
        <w:rPr>
          <w:sz w:val="22"/>
          <w:szCs w:val="22"/>
        </w:rPr>
        <w:t xml:space="preserve">Newborn with ambiguous genitalia (46,XX), hypotension, hyponatremia, hyperkalemia, elevated 17-OH-progesterone. Diagnosis?</w:t>
      </w:r>
    </w:p>
    <w:p>
      <w:pPr>
        <w:spacing w:after="80" w:before="0"/>
        <w:ind w:left="360"/>
      </w:pPr>
      <w:r>
        <w:rPr>
          <w:b/>
          <w:bCs/>
          <w:color w:val="C00000"/>
          <w:sz w:val="22"/>
          <w:szCs w:val="22"/>
        </w:rPr>
        <w:t xml:space="preserve">Answer: </w:t>
      </w:r>
      <w:r>
        <w:rPr>
          <w:color w:val="C00000"/>
          <w:sz w:val="22"/>
          <w:szCs w:val="22"/>
        </w:rPr>
        <w:t xml:space="preserve">21-hydroxylase deficiency (most common CAH, ~95%).</w:t>
      </w:r>
    </w:p>
    <w:p>
      <w:pPr>
        <w:spacing w:after="20" w:before="100"/>
      </w:pPr>
      <w:r>
        <w:rPr>
          <w:b/>
          <w:bCs/>
          <w:color w:val="2E75B6"/>
          <w:sz w:val="22"/>
          <w:szCs w:val="22"/>
        </w:rPr>
        <w:t xml:space="preserve">2. </w:t>
      </w:r>
      <w:r>
        <w:rPr>
          <w:sz w:val="22"/>
          <w:szCs w:val="22"/>
        </w:rPr>
        <w:t xml:space="preserve">Young patient with HTN, hypokalemia, hirsutism, low cortisol, elevated DOC, elevated androgens. Diagnosis?</w:t>
      </w:r>
    </w:p>
    <w:p>
      <w:pPr>
        <w:spacing w:after="80" w:before="0"/>
        <w:ind w:left="360"/>
      </w:pPr>
      <w:r>
        <w:rPr>
          <w:b/>
          <w:bCs/>
          <w:color w:val="C00000"/>
          <w:sz w:val="22"/>
          <w:szCs w:val="22"/>
        </w:rPr>
        <w:t xml:space="preserve">Answer: </w:t>
      </w:r>
      <w:r>
        <w:rPr>
          <w:color w:val="C00000"/>
          <w:sz w:val="22"/>
          <w:szCs w:val="22"/>
        </w:rPr>
        <w:t xml:space="preserve">11β-hydroxylase deficiency — DOC accumulates (weak mineralocorticoid).</w:t>
      </w:r>
    </w:p>
    <w:p>
      <w:pPr>
        <w:spacing w:after="20" w:before="100"/>
      </w:pPr>
      <w:r>
        <w:rPr>
          <w:b/>
          <w:bCs/>
          <w:color w:val="2E75B6"/>
          <w:sz w:val="22"/>
          <w:szCs w:val="22"/>
        </w:rPr>
        <w:t xml:space="preserve">3. </w:t>
      </w:r>
      <w:r>
        <w:rPr>
          <w:sz w:val="22"/>
          <w:szCs w:val="22"/>
        </w:rPr>
        <w:t xml:space="preserve">46,XY adolescent with phenotypic female genitalia, no pubic hair, primary amenorrhea, HTN, hypokalemia. Diagnosis?</w:t>
      </w:r>
    </w:p>
    <w:p>
      <w:pPr>
        <w:spacing w:after="80" w:before="0"/>
        <w:ind w:left="360"/>
      </w:pPr>
      <w:r>
        <w:rPr>
          <w:b/>
          <w:bCs/>
          <w:color w:val="C00000"/>
          <w:sz w:val="22"/>
          <w:szCs w:val="22"/>
        </w:rPr>
        <w:t xml:space="preserve">Answer: </w:t>
      </w:r>
      <w:r>
        <w:rPr>
          <w:color w:val="C00000"/>
          <w:sz w:val="22"/>
          <w:szCs w:val="22"/>
        </w:rPr>
        <w:t xml:space="preserve">17α-hydroxylase deficiency.</w:t>
      </w:r>
    </w:p>
    <w:p>
      <w:pPr>
        <w:spacing w:after="20" w:before="100"/>
      </w:pPr>
      <w:r>
        <w:rPr>
          <w:b/>
          <w:bCs/>
          <w:color w:val="2E75B6"/>
          <w:sz w:val="22"/>
          <w:szCs w:val="22"/>
        </w:rPr>
        <w:t xml:space="preserve">4. </w:t>
      </w:r>
      <w:r>
        <w:rPr>
          <w:sz w:val="22"/>
          <w:szCs w:val="22"/>
        </w:rPr>
        <w:t xml:space="preserve">Rate-limiting step of steroidogenesis?</w:t>
      </w:r>
    </w:p>
    <w:p>
      <w:pPr>
        <w:spacing w:after="80" w:before="0"/>
        <w:ind w:left="360"/>
      </w:pPr>
      <w:r>
        <w:rPr>
          <w:b/>
          <w:bCs/>
          <w:color w:val="C00000"/>
          <w:sz w:val="22"/>
          <w:szCs w:val="22"/>
        </w:rPr>
        <w:t xml:space="preserve">Answer: </w:t>
      </w:r>
      <w:r>
        <w:rPr>
          <w:color w:val="C00000"/>
          <w:sz w:val="22"/>
          <w:szCs w:val="22"/>
        </w:rPr>
        <w:t xml:space="preserve">StAR-mediated cholesterol transfer from outer to inner mitochondrial membrane.</w:t>
      </w:r>
    </w:p>
    <w:p>
      <w:pPr>
        <w:spacing w:after="20" w:before="100"/>
      </w:pPr>
      <w:r>
        <w:rPr>
          <w:b/>
          <w:bCs/>
          <w:color w:val="2E75B6"/>
          <w:sz w:val="22"/>
          <w:szCs w:val="22"/>
        </w:rPr>
        <w:t xml:space="preserve">5. </w:t>
      </w:r>
      <w:r>
        <w:rPr>
          <w:sz w:val="22"/>
          <w:szCs w:val="22"/>
        </w:rPr>
        <w:t xml:space="preserve">Why is ZG the only site of aldosterone production?</w:t>
      </w:r>
    </w:p>
    <w:p>
      <w:pPr>
        <w:spacing w:after="80" w:before="0"/>
        <w:ind w:left="360"/>
      </w:pPr>
      <w:r>
        <w:rPr>
          <w:b/>
          <w:bCs/>
          <w:color w:val="C00000"/>
          <w:sz w:val="22"/>
          <w:szCs w:val="22"/>
        </w:rPr>
        <w:t xml:space="preserve">Answer: </w:t>
      </w:r>
      <w:r>
        <w:rPr>
          <w:color w:val="C00000"/>
          <w:sz w:val="22"/>
          <w:szCs w:val="22"/>
        </w:rPr>
        <w:t xml:space="preserve">Exclusively expresses aldosterone synthase (CYP11B2); also lacks 17α-hydroxylase.</w:t>
      </w:r>
    </w:p>
    <w:p>
      <w:pPr>
        <w:spacing w:after="20" w:before="100"/>
      </w:pPr>
      <w:r>
        <w:rPr>
          <w:b/>
          <w:bCs/>
          <w:color w:val="2E75B6"/>
          <w:sz w:val="22"/>
          <w:szCs w:val="22"/>
        </w:rPr>
        <w:t xml:space="preserve">6. </w:t>
      </w:r>
      <w:r>
        <w:rPr>
          <w:sz w:val="22"/>
          <w:szCs w:val="22"/>
        </w:rPr>
        <w:t xml:space="preserve">Why is DHEA-S the standard lab for adrenal androgens?</w:t>
      </w:r>
    </w:p>
    <w:p>
      <w:pPr>
        <w:spacing w:after="80" w:before="0"/>
        <w:ind w:left="360"/>
      </w:pPr>
      <w:r>
        <w:rPr>
          <w:b/>
          <w:bCs/>
          <w:color w:val="C00000"/>
          <w:sz w:val="22"/>
          <w:szCs w:val="22"/>
        </w:rPr>
        <w:t xml:space="preserve">Answer: </w:t>
      </w:r>
      <w:r>
        <w:rPr>
          <w:color w:val="C00000"/>
          <w:sz w:val="22"/>
          <w:szCs w:val="22"/>
        </w:rPr>
        <w:t xml:space="preserve">Sulfation → high albumin binding → 7–10 h half-life (stable).</w:t>
      </w:r>
    </w:p>
    <w:p>
      <w:pPr>
        <w:spacing w:after="20" w:before="100"/>
      </w:pPr>
      <w:r>
        <w:rPr>
          <w:b/>
          <w:bCs/>
          <w:color w:val="2E75B6"/>
          <w:sz w:val="22"/>
          <w:szCs w:val="22"/>
        </w:rPr>
        <w:t xml:space="preserve">7. </w:t>
      </w:r>
      <w:r>
        <w:rPr>
          <w:sz w:val="22"/>
          <w:szCs w:val="22"/>
        </w:rPr>
        <w:t xml:space="preserve">HTN, hypokalemia, LOW renin AND LOW aldosterone. Explain.</w:t>
      </w:r>
    </w:p>
    <w:p>
      <w:pPr>
        <w:spacing w:after="80" w:before="0"/>
        <w:ind w:left="360"/>
      </w:pPr>
      <w:r>
        <w:rPr>
          <w:b/>
          <w:bCs/>
          <w:color w:val="C00000"/>
          <w:sz w:val="22"/>
          <w:szCs w:val="22"/>
        </w:rPr>
        <w:t xml:space="preserve">Answer: </w:t>
      </w:r>
      <w:r>
        <w:rPr>
          <w:color w:val="C00000"/>
          <w:sz w:val="22"/>
          <w:szCs w:val="22"/>
        </w:rPr>
        <w:t xml:space="preserve">Apparent mineralocorticoid excess — cortisol activates MR because 11β-HSD2 is deficient or inhibited (e.g., licorice).</w:t>
      </w:r>
    </w:p>
    <w:p>
      <w:pPr>
        <w:spacing w:after="20" w:before="100"/>
      </w:pPr>
      <w:r>
        <w:rPr>
          <w:b/>
          <w:bCs/>
          <w:color w:val="2E75B6"/>
          <w:sz w:val="22"/>
          <w:szCs w:val="22"/>
        </w:rPr>
        <w:t xml:space="preserve">8. </w:t>
      </w:r>
      <w:r>
        <w:rPr>
          <w:sz w:val="22"/>
          <w:szCs w:val="22"/>
        </w:rPr>
        <w:t xml:space="preserve">GFR mnemonic?</w:t>
      </w:r>
    </w:p>
    <w:p>
      <w:pPr>
        <w:spacing w:after="80" w:before="0"/>
        <w:ind w:left="360"/>
      </w:pPr>
      <w:r>
        <w:rPr>
          <w:b/>
          <w:bCs/>
          <w:color w:val="C00000"/>
          <w:sz w:val="22"/>
          <w:szCs w:val="22"/>
        </w:rPr>
        <w:t xml:space="preserve">Answer: </w:t>
      </w:r>
      <w:r>
        <w:rPr>
          <w:color w:val="C00000"/>
          <w:sz w:val="22"/>
          <w:szCs w:val="22"/>
        </w:rPr>
        <w:t xml:space="preserve">Glomerulosa-Fasciculata-Reticularis → Salt-Sugar-Sex (aldo, cortisol, DHEA). "The deeper you go, the sweeter it gets."</w:t>
      </w:r>
    </w:p>
    <w:p>
      <w:pPr>
        <w:spacing w:after="20" w:before="100"/>
      </w:pPr>
      <w:r>
        <w:rPr>
          <w:b/>
          <w:bCs/>
          <w:color w:val="2E75B6"/>
          <w:sz w:val="22"/>
          <w:szCs w:val="22"/>
        </w:rPr>
        <w:t xml:space="preserve">9. </w:t>
      </w:r>
      <w:r>
        <w:rPr>
          <w:sz w:val="22"/>
          <w:szCs w:val="22"/>
        </w:rPr>
        <w:t xml:space="preserve">Where do MR and GR sit before ligand, and what chaperones them?</w:t>
      </w:r>
    </w:p>
    <w:p>
      <w:pPr>
        <w:spacing w:after="80" w:before="0"/>
        <w:ind w:left="360"/>
      </w:pPr>
      <w:r>
        <w:rPr>
          <w:b/>
          <w:bCs/>
          <w:color w:val="C00000"/>
          <w:sz w:val="22"/>
          <w:szCs w:val="22"/>
        </w:rPr>
        <w:t xml:space="preserve">Answer: </w:t>
      </w:r>
      <w:r>
        <w:rPr>
          <w:color w:val="C00000"/>
          <w:sz w:val="22"/>
          <w:szCs w:val="22"/>
        </w:rPr>
        <w:t xml:space="preserve">Cytoplasm, bound to HSP90.</w:t>
      </w:r>
    </w:p>
    <w:p>
      <w:pPr>
        <w:spacing w:after="20" w:before="100"/>
      </w:pPr>
      <w:r>
        <w:rPr>
          <w:b/>
          <w:bCs/>
          <w:color w:val="2E75B6"/>
          <w:sz w:val="22"/>
          <w:szCs w:val="22"/>
        </w:rPr>
        <w:t xml:space="preserve">10. </w:t>
      </w:r>
      <w:r>
        <w:rPr>
          <w:sz w:val="22"/>
          <w:szCs w:val="22"/>
        </w:rPr>
        <w:t xml:space="preserve">Three principal cell channels/pumps upregulated by aldosterone?</w:t>
      </w:r>
    </w:p>
    <w:p>
      <w:pPr>
        <w:spacing w:after="80" w:before="0"/>
        <w:ind w:left="360"/>
      </w:pPr>
      <w:r>
        <w:rPr>
          <w:b/>
          <w:bCs/>
          <w:color w:val="C00000"/>
          <w:sz w:val="22"/>
          <w:szCs w:val="22"/>
        </w:rPr>
        <w:t xml:space="preserve">Answer: </w:t>
      </w:r>
      <w:r>
        <w:rPr>
          <w:color w:val="C00000"/>
          <w:sz w:val="22"/>
          <w:szCs w:val="22"/>
        </w:rPr>
        <w:t xml:space="preserve">ENaC (apical Na), Na/K-ATPase (basolateral), ROMK (apical K).</w:t>
      </w:r>
    </w:p>
    <w:p>
      <w:pPr>
        <w:spacing w:after="20" w:before="100"/>
      </w:pPr>
      <w:r>
        <w:rPr>
          <w:b/>
          <w:bCs/>
          <w:color w:val="2E75B6"/>
          <w:sz w:val="22"/>
          <w:szCs w:val="22"/>
        </w:rPr>
        <w:t xml:space="preserve">11. </w:t>
      </w:r>
      <w:r>
        <w:rPr>
          <w:sz w:val="22"/>
          <w:szCs w:val="22"/>
        </w:rPr>
        <w:t xml:space="preserve">Pregnant woman with high total cortisol, normal ACTH. Why?</w:t>
      </w:r>
    </w:p>
    <w:p>
      <w:pPr>
        <w:spacing w:after="80" w:before="0"/>
        <w:ind w:left="360"/>
      </w:pPr>
      <w:r>
        <w:rPr>
          <w:b/>
          <w:bCs/>
          <w:color w:val="C00000"/>
          <w:sz w:val="22"/>
          <w:szCs w:val="22"/>
        </w:rPr>
        <w:t xml:space="preserve">Answer: </w:t>
      </w:r>
      <w:r>
        <w:rPr>
          <w:color w:val="C00000"/>
          <w:sz w:val="22"/>
          <w:szCs w:val="22"/>
        </w:rPr>
        <w:t xml:space="preserve">Estrogen → ↑ CBG → ↑ total cortisol. Free cortisol normal. Not Cushing's.</w:t>
      </w:r>
    </w:p>
    <w:p>
      <w:pPr>
        <w:spacing w:after="20" w:before="100"/>
      </w:pPr>
      <w:r>
        <w:rPr>
          <w:b/>
          <w:bCs/>
          <w:color w:val="2E75B6"/>
          <w:sz w:val="22"/>
          <w:szCs w:val="22"/>
        </w:rPr>
        <w:t xml:space="preserve">12. </w:t>
      </w:r>
      <w:r>
        <w:rPr>
          <w:sz w:val="22"/>
          <w:szCs w:val="22"/>
        </w:rPr>
        <w:t xml:space="preserve">Why does hydrocortisone correct Addisonian hypotension when pressors don't?</w:t>
      </w:r>
    </w:p>
    <w:p>
      <w:pPr>
        <w:spacing w:after="80" w:before="0"/>
        <w:ind w:left="360"/>
      </w:pPr>
      <w:r>
        <w:rPr>
          <w:b/>
          <w:bCs/>
          <w:color w:val="C00000"/>
          <w:sz w:val="22"/>
          <w:szCs w:val="22"/>
        </w:rPr>
        <w:t xml:space="preserve">Answer: </w:t>
      </w:r>
      <w:r>
        <w:rPr>
          <w:color w:val="C00000"/>
          <w:sz w:val="22"/>
          <w:szCs w:val="22"/>
        </w:rPr>
        <w:t xml:space="preserve">Cortisol is permissive — upregulates α1 receptors on vascular smooth muscle.</w:t>
      </w:r>
    </w:p>
    <w:p>
      <w:pPr>
        <w:spacing w:after="20" w:before="100"/>
      </w:pPr>
      <w:r>
        <w:rPr>
          <w:b/>
          <w:bCs/>
          <w:color w:val="2E75B6"/>
          <w:sz w:val="22"/>
          <w:szCs w:val="22"/>
        </w:rPr>
        <w:t xml:space="preserve">13. </w:t>
      </w:r>
      <w:r>
        <w:rPr>
          <w:sz w:val="22"/>
          <w:szCs w:val="22"/>
        </w:rPr>
        <w:t xml:space="preserve">Mechanism of HYPER = 11/17, HYPO = 21?</w:t>
      </w:r>
    </w:p>
    <w:p>
      <w:pPr>
        <w:spacing w:after="80" w:before="0"/>
        <w:ind w:left="360"/>
      </w:pPr>
      <w:r>
        <w:rPr>
          <w:b/>
          <w:bCs/>
          <w:color w:val="C00000"/>
          <w:sz w:val="22"/>
          <w:szCs w:val="22"/>
        </w:rPr>
        <w:t xml:space="preserve">Answer: </w:t>
      </w:r>
      <w:r>
        <w:rPr>
          <w:color w:val="C00000"/>
          <w:sz w:val="22"/>
          <w:szCs w:val="22"/>
        </w:rPr>
        <w:t xml:space="preserve">11β-hyd def: DOC accumulates → HTN. 17α-hyd def: mineralocorticoid pathway unblocked → ↑ aldo + DOC → HTN. 21-hyd def: no aldo + cortisol → salt wasting → hypotension.</w:t>
      </w:r>
    </w:p>
    <w:p>
      <w:pPr>
        <w:spacing w:after="20" w:before="100"/>
      </w:pPr>
      <w:r>
        <w:rPr>
          <w:b/>
          <w:bCs/>
          <w:color w:val="2E75B6"/>
          <w:sz w:val="22"/>
          <w:szCs w:val="22"/>
        </w:rPr>
        <w:t xml:space="preserve">14. </w:t>
      </w:r>
      <w:r>
        <w:rPr>
          <w:sz w:val="22"/>
          <w:szCs w:val="22"/>
        </w:rPr>
        <w:t xml:space="preserve">Why does spironolactone cause gynecomastia?</w:t>
      </w:r>
    </w:p>
    <w:p>
      <w:pPr>
        <w:spacing w:after="80" w:before="0"/>
        <w:ind w:left="360"/>
      </w:pPr>
      <w:r>
        <w:rPr>
          <w:b/>
          <w:bCs/>
          <w:color w:val="C00000"/>
          <w:sz w:val="22"/>
          <w:szCs w:val="22"/>
        </w:rPr>
        <w:t xml:space="preserve">Answer: </w:t>
      </w:r>
      <w:r>
        <w:rPr>
          <w:color w:val="C00000"/>
          <w:sz w:val="22"/>
          <w:szCs w:val="22"/>
        </w:rPr>
        <w:t xml:space="preserve">Nonselective — also binds AR and PR. Eplerenone is MR-selective.</w:t>
      </w:r>
    </w:p>
    <w:p>
      <w:pPr>
        <w:spacing w:after="20" w:before="100"/>
      </w:pPr>
      <w:r>
        <w:rPr>
          <w:b/>
          <w:bCs/>
          <w:color w:val="2E75B6"/>
          <w:sz w:val="22"/>
          <w:szCs w:val="22"/>
        </w:rPr>
        <w:t xml:space="preserve">15. </w:t>
      </w:r>
      <w:r>
        <w:rPr>
          <w:sz w:val="22"/>
          <w:szCs w:val="22"/>
        </w:rPr>
        <w:t xml:space="preserve">Lipid-engorged adrenals with absent cortisol, aldosterone, and androgens. Gene defect?</w:t>
      </w:r>
    </w:p>
    <w:p>
      <w:pPr>
        <w:spacing w:after="80" w:before="0"/>
        <w:ind w:left="360"/>
      </w:pPr>
      <w:r>
        <w:rPr>
          <w:b/>
          <w:bCs/>
          <w:color w:val="C00000"/>
          <w:sz w:val="22"/>
          <w:szCs w:val="22"/>
        </w:rPr>
        <w:t xml:space="preserve">Answer: </w:t>
      </w:r>
      <w:r>
        <w:rPr>
          <w:color w:val="C00000"/>
          <w:sz w:val="22"/>
          <w:szCs w:val="22"/>
        </w:rPr>
        <w:t xml:space="preserve">StAR mutation → congenital lipoid adrenal hyperplasia.</w:t>
      </w:r>
    </w:p>
    <w:p>
      <w:pPr>
        <w:spacing w:after="120" w:before="0"/>
      </w:pPr>
      <w:r>
        <w:t xml:space="preserve"/>
      </w:r>
    </w:p>
    <w:p>
      <w:pPr>
        <w:pStyle w:val="Heading1"/>
        <w:spacing w:after="160" w:before="360"/>
      </w:pPr>
      <w:r>
        <w:rPr>
          <w:b/>
          <w:bCs/>
          <w:color w:val="1F3864"/>
          <w:sz w:val="36"/>
          <w:szCs w:val="36"/>
        </w:rPr>
        <w:t xml:space="preserve">References &amp; 3rd-Party Sources</w:t>
      </w:r>
    </w:p>
    <w:p>
      <w:pPr>
        <w:spacing w:after="80" w:before="40"/>
        <w:jc w:val="left"/>
      </w:pPr>
      <w:r>
        <w:rPr>
          <w:i/>
          <w:iCs/>
        </w:rPr>
        <w:t xml:space="preserve">The lecture content above is based on its associated In House Lecture and Learning Objectives. Additional details, mnemonics, clinical pearls, and expanded explanations draw on the standard Step 1 prep resources below.</w:t>
      </w:r>
    </w:p>
    <w:p>
      <w:pPr>
        <w:pStyle w:val="Heading2"/>
        <w:spacing w:after="120" w:before="280"/>
      </w:pPr>
      <w:r>
        <w:rPr>
          <w:b/>
          <w:bCs/>
          <w:color w:val="2E75B6"/>
          <w:sz w:val="30"/>
          <w:szCs w:val="30"/>
        </w:rPr>
        <w:t xml:space="preserve">Primary Step 1 resources</w:t>
      </w:r>
    </w:p>
    <w:p>
      <w:pPr>
        <w:pStyle w:val="ListParagraph"/>
        <w:numPr>
          <w:ilvl w:val="0"/>
          <w:numId w:val="2"/>
        </w:numPr>
        <w:spacing w:after="40" w:before="20"/>
      </w:pPr>
      <w:r>
        <w:rPr>
          <w:sz w:val="22"/>
          <w:szCs w:val="22"/>
        </w:rPr>
        <w:t xml:space="preserve">First Aid for the USMLE Step 1 (2024 ed.) — 3.11 Adrenal steroids and CAH, 3.12 Cortisol, 3.15 Signaling pathways of steroid hormones, 2.02 Adrenal cortex and medulla</w:t>
      </w:r>
    </w:p>
    <w:p>
      <w:pPr>
        <w:pStyle w:val="ListParagraph"/>
        <w:numPr>
          <w:ilvl w:val="0"/>
          <w:numId w:val="2"/>
        </w:numPr>
        <w:spacing w:after="40" w:before="20"/>
      </w:pPr>
      <w:r>
        <w:rPr>
          <w:sz w:val="22"/>
          <w:szCs w:val="22"/>
        </w:rPr>
        <w:t xml:space="preserve">Costanzo Physiology (6th ed.) — chapter 9 (adrenal)</w:t>
      </w:r>
    </w:p>
    <w:p>
      <w:pPr>
        <w:pStyle w:val="ListParagraph"/>
        <w:numPr>
          <w:ilvl w:val="0"/>
          <w:numId w:val="2"/>
        </w:numPr>
        <w:spacing w:after="40" w:before="20"/>
      </w:pPr>
      <w:r>
        <w:rPr>
          <w:sz w:val="22"/>
          <w:szCs w:val="22"/>
        </w:rPr>
        <w:t xml:space="preserve">Guyton &amp; Hall Physiology (14th ed.) — chapter 78 (adrenocortical hormones)</w:t>
      </w:r>
    </w:p>
    <w:p>
      <w:pPr>
        <w:pStyle w:val="ListParagraph"/>
        <w:numPr>
          <w:ilvl w:val="0"/>
          <w:numId w:val="2"/>
        </w:numPr>
        <w:spacing w:after="40" w:before="20"/>
      </w:pPr>
      <w:r>
        <w:rPr>
          <w:sz w:val="22"/>
          <w:szCs w:val="22"/>
        </w:rPr>
        <w:t xml:space="preserve">Pathoma: Fundamentals of Pathology (Sattar, 2024) — 15.10 Adrenal Cortex</w:t>
      </w:r>
    </w:p>
    <w:p>
      <w:pPr>
        <w:pStyle w:val="ListParagraph"/>
        <w:numPr>
          <w:ilvl w:val="0"/>
          <w:numId w:val="2"/>
        </w:numPr>
        <w:spacing w:after="40" w:before="20"/>
      </w:pPr>
      <w:r>
        <w:rPr>
          <w:sz w:val="22"/>
          <w:szCs w:val="22"/>
        </w:rPr>
        <w:t xml:space="preserve">Boards &amp; Beyond — Endocrine module, 2.01 Adrenal Glands and 2.06 Congenital Adrenal Hyperplasia</w:t>
      </w:r>
    </w:p>
    <w:p>
      <w:pPr>
        <w:pStyle w:val="ListParagraph"/>
        <w:numPr>
          <w:ilvl w:val="0"/>
          <w:numId w:val="2"/>
        </w:numPr>
        <w:spacing w:after="40" w:before="20"/>
      </w:pPr>
      <w:r>
        <w:rPr>
          <w:sz w:val="22"/>
          <w:szCs w:val="22"/>
        </w:rPr>
        <w:t xml:space="preserve">Physeo Physiology — 6.07 Adrenal Glands, 6.08 Congenital Adrenal Hyperplasias; Physeo Pharm 7.14 Fludrocortisone</w:t>
      </w:r>
    </w:p>
    <w:p>
      <w:pPr>
        <w:pStyle w:val="ListParagraph"/>
        <w:numPr>
          <w:ilvl w:val="0"/>
          <w:numId w:val="2"/>
        </w:numPr>
        <w:spacing w:after="40" w:before="20"/>
      </w:pPr>
      <w:r>
        <w:rPr>
          <w:sz w:val="22"/>
          <w:szCs w:val="22"/>
        </w:rPr>
        <w:t xml:space="preserve">Bootcamp Endocrine — 6.01 Adrenal Gland Physiology, 6.10 Adrenal Cortex Pathways Overview, 6.11–6.13 CAH series</w:t>
      </w:r>
    </w:p>
    <w:p>
      <w:pPr>
        <w:pStyle w:val="ListParagraph"/>
        <w:numPr>
          <w:ilvl w:val="0"/>
          <w:numId w:val="2"/>
        </w:numPr>
        <w:spacing w:after="40" w:before="20"/>
      </w:pPr>
      <w:r>
        <w:rPr>
          <w:sz w:val="22"/>
          <w:szCs w:val="22"/>
        </w:rPr>
        <w:t xml:space="preserve">Lippincott Illustrated Reviews: Pharmacology (7th ed.) — ketoconazole, metyrapone, aromatase inhibitors, spironolactone, eplerenone, fludrocortisone</w:t>
      </w:r>
    </w:p>
    <w:p>
      <w:pPr>
        <w:pStyle w:val="ListParagraph"/>
        <w:numPr>
          <w:ilvl w:val="0"/>
          <w:numId w:val="2"/>
        </w:numPr>
        <w:spacing w:after="40" w:before="20"/>
      </w:pPr>
      <w:r>
        <w:rPr>
          <w:sz w:val="22"/>
          <w:szCs w:val="22"/>
        </w:rPr>
        <w:t xml:space="preserve">UWorld USMLE Step 1 Qbank — adrenal enzyme deficiency vignettes</w:t>
      </w:r>
    </w:p>
    <w:p>
      <w:r>
        <w:br w:type="page"/>
      </w:r>
    </w:p>
    <w:p>
      <w:pPr>
        <w:pStyle w:val="Heading1"/>
        <w:spacing w:after="160" w:before="360"/>
      </w:pPr>
      <w:r>
        <w:rPr>
          <w:b/>
          <w:bCs/>
          <w:color w:val="1F3864"/>
          <w:sz w:val="36"/>
          <w:szCs w:val="36"/>
        </w:rPr>
        <w:t xml:space="preserve">Clinical Correlation &amp; Drug Source Audit</w:t>
      </w:r>
    </w:p>
    <w:p>
      <w:pPr>
        <w:pStyle w:val="Heading2"/>
        <w:spacing w:after="120" w:before="280"/>
      </w:pPr>
      <w:r>
        <w:rPr>
          <w:b/>
          <w:bCs/>
          <w:color w:val="2E75B6"/>
          <w:sz w:val="30"/>
          <w:szCs w:val="30"/>
        </w:rPr>
        <w:t xml:space="preserve">Source legend</w:t>
      </w:r>
    </w:p>
    <w:p>
      <w:pPr>
        <w:pStyle w:val="ListParagraph"/>
        <w:numPr>
          <w:ilvl w:val="0"/>
          <w:numId w:val="2"/>
        </w:numPr>
        <w:spacing w:after="40" w:before="20"/>
      </w:pPr>
      <w:r>
        <w:rPr>
          <w:sz w:val="22"/>
          <w:szCs w:val="22"/>
        </w:rPr>
        <w:t xml:space="preserve">IN LECTURE — Explicit in end04 lecture.</w:t>
      </w:r>
    </w:p>
    <w:p>
      <w:pPr>
        <w:pStyle w:val="ListParagraph"/>
        <w:numPr>
          <w:ilvl w:val="0"/>
          <w:numId w:val="2"/>
        </w:numPr>
        <w:spacing w:after="40" w:before="20"/>
      </w:pPr>
      <w:r>
        <w:rPr>
          <w:sz w:val="22"/>
          <w:szCs w:val="22"/>
        </w:rPr>
        <w:t xml:space="preserve">END04-MAPPED — Covered in a 3rd-party resource primarily mapped to end04 (Bootcamp, B&amp;B, Physeo, First Aid).</w:t>
      </w:r>
    </w:p>
    <w:p>
      <w:pPr>
        <w:pStyle w:val="ListParagraph"/>
        <w:numPr>
          <w:ilvl w:val="0"/>
          <w:numId w:val="2"/>
        </w:numPr>
        <w:spacing w:after="40" w:before="20"/>
      </w:pPr>
      <w:r>
        <w:rPr>
          <w:sz w:val="22"/>
          <w:szCs w:val="22"/>
        </w:rPr>
        <w:t xml:space="preserve">AI GENERATED REFERENCE — Core concept is in end04 but the clinical / drug association is primarily taught in another lecture.</w:t>
      </w:r>
    </w:p>
    <w:p>
      <w:pPr>
        <w:spacing w:after="120" w:before="0"/>
      </w:pPr>
      <w:r>
        <w:t xml:space="preserve"/>
      </w:r>
    </w:p>
    <w:p>
      <w:pPr>
        <w:pStyle w:val="Heading2"/>
        <w:spacing w:after="120" w:before="280"/>
      </w:pPr>
      <w:r>
        <w:rPr>
          <w:b/>
          <w:bCs/>
          <w:color w:val="2E75B6"/>
          <w:sz w:val="30"/>
          <w:szCs w:val="30"/>
        </w:rPr>
        <w:t xml:space="preserve">Objective 1 — Steroid structure &amp; nomenclature</w:t>
      </w: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3200"/>
        <w:gridCol w:w="2400"/>
        <w:gridCol w:w="3760"/>
      </w:tblGrid>
      <w:tr>
        <w:trPr>
          <w:tblHeader/>
        </w:trPr>
        <w:tc>
          <w:tcPr>
            <w:tcW w:type="dxa" w:w="3200"/>
            <w:gridSpan w:val="1"/>
            <w:tcBorders>
              <w:top w:val="single" w:color="FFFFFF" w:sz="4"/>
              <w:left w:val="single" w:color="FFFFFF" w:sz="4"/>
              <w:bottom w:val="single" w:color="FFFFFF" w:sz="4"/>
              <w:right w:val="single" w:color="FFFFFF" w:sz="4"/>
            </w:tcBorders>
            <w:shd w:fill="1F3864" w:val="clear"/>
            <w:tcMar>
              <w:top w:type="dxa" w:w="100"/>
              <w:left w:type="dxa" w:w="140"/>
              <w:bottom w:type="dxa" w:w="100"/>
              <w:right w:type="dxa" w:w="140"/>
            </w:tcMar>
          </w:tcPr>
          <w:p>
            <w:pPr>
              <w:jc w:val="left"/>
            </w:pPr>
            <w:r>
              <w:rPr>
                <w:b/>
                <w:bCs/>
                <w:color w:val="FFFFFF"/>
                <w:sz w:val="22"/>
                <w:szCs w:val="22"/>
              </w:rPr>
              <w:t xml:space="preserve">Item</w:t>
            </w:r>
          </w:p>
        </w:tc>
        <w:tc>
          <w:tcPr>
            <w:tcW w:type="dxa" w:w="2400"/>
            <w:gridSpan w:val="1"/>
            <w:tcBorders>
              <w:top w:val="single" w:color="FFFFFF" w:sz="4"/>
              <w:left w:val="single" w:color="FFFFFF" w:sz="4"/>
              <w:bottom w:val="single" w:color="FFFFFF" w:sz="4"/>
              <w:right w:val="single" w:color="FFFFFF" w:sz="4"/>
            </w:tcBorders>
            <w:shd w:fill="1F3864" w:val="clear"/>
            <w:tcMar>
              <w:top w:type="dxa" w:w="100"/>
              <w:left w:type="dxa" w:w="140"/>
              <w:bottom w:type="dxa" w:w="100"/>
              <w:right w:type="dxa" w:w="140"/>
            </w:tcMar>
          </w:tcPr>
          <w:p>
            <w:pPr>
              <w:jc w:val="left"/>
            </w:pPr>
            <w:r>
              <w:rPr>
                <w:b/>
                <w:bCs/>
                <w:color w:val="FFFFFF"/>
                <w:sz w:val="22"/>
                <w:szCs w:val="22"/>
              </w:rPr>
              <w:t xml:space="preserve">Source</w:t>
            </w:r>
          </w:p>
        </w:tc>
        <w:tc>
          <w:tcPr>
            <w:tcW w:type="dxa" w:w="3760"/>
            <w:gridSpan w:val="1"/>
            <w:tcBorders>
              <w:top w:val="single" w:color="FFFFFF" w:sz="4"/>
              <w:left w:val="single" w:color="FFFFFF" w:sz="4"/>
              <w:bottom w:val="single" w:color="FFFFFF" w:sz="4"/>
              <w:right w:val="single" w:color="FFFFFF" w:sz="4"/>
            </w:tcBorders>
            <w:shd w:fill="1F3864" w:val="clear"/>
            <w:tcMar>
              <w:top w:type="dxa" w:w="100"/>
              <w:left w:type="dxa" w:w="140"/>
              <w:bottom w:type="dxa" w:w="100"/>
              <w:right w:type="dxa" w:w="140"/>
            </w:tcMar>
          </w:tcPr>
          <w:p>
            <w:pPr>
              <w:jc w:val="left"/>
            </w:pPr>
            <w:r>
              <w:rPr>
                <w:b/>
                <w:bCs/>
                <w:color w:val="FFFFFF"/>
                <w:sz w:val="22"/>
                <w:szCs w:val="22"/>
              </w:rPr>
              <w:t xml:space="preserve">Where referenced</w:t>
            </w:r>
          </w:p>
        </w:tc>
      </w:tr>
      <w:tr>
        <w:tc>
          <w:tcPr>
            <w:tcW w:type="dxa" w:w="320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80"/>
              <w:left w:type="dxa" w:w="140"/>
              <w:bottom w:type="dxa" w:w="80"/>
              <w:right w:type="dxa" w:w="140"/>
            </w:tcMar>
          </w:tcPr>
          <w:p>
            <w:r>
              <w:rPr>
                <w:sz w:val="20"/>
                <w:szCs w:val="20"/>
              </w:rPr>
              <w:t xml:space="preserve">4-ring cholesterol backbone, C21/C19/C18 classes</w:t>
            </w:r>
          </w:p>
        </w:tc>
        <w:tc>
          <w:tcPr>
            <w:tcW w:type="dxa" w:w="240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80"/>
              <w:left w:type="dxa" w:w="140"/>
              <w:bottom w:type="dxa" w:w="80"/>
              <w:right w:type="dxa" w:w="140"/>
            </w:tcMar>
          </w:tcPr>
          <w:p>
            <w:r>
              <w:rPr>
                <w:sz w:val="20"/>
                <w:szCs w:val="20"/>
              </w:rPr>
              <w:t xml:space="preserve">IN LECTURE</w:t>
            </w:r>
          </w:p>
        </w:tc>
        <w:tc>
          <w:tcPr>
            <w:tcW w:type="dxa" w:w="376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80"/>
              <w:left w:type="dxa" w:w="140"/>
              <w:bottom w:type="dxa" w:w="80"/>
              <w:right w:type="dxa" w:w="140"/>
            </w:tcMar>
          </w:tcPr>
          <w:p>
            <w:r>
              <w:rPr>
                <w:sz w:val="20"/>
                <w:szCs w:val="20"/>
              </w:rPr>
              <w:t xml:space="preserve">end04 lecture</w:t>
            </w:r>
          </w:p>
        </w:tc>
      </w:tr>
      <w:tr>
        <w:tc>
          <w:tcPr>
            <w:tcW w:type="dxa" w:w="320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shd w:fill="F2F2F2" w:val="clear"/>
            <w:tcMar>
              <w:top w:type="dxa" w:w="80"/>
              <w:left w:type="dxa" w:w="140"/>
              <w:bottom w:type="dxa" w:w="80"/>
              <w:right w:type="dxa" w:w="140"/>
            </w:tcMar>
          </w:tcPr>
          <w:p>
            <w:r>
              <w:rPr>
                <w:sz w:val="20"/>
                <w:szCs w:val="20"/>
              </w:rPr>
              <w:t xml:space="preserve">Δ5 / Δ4 pathway; 3β-HSD as fork</w:t>
            </w:r>
          </w:p>
        </w:tc>
        <w:tc>
          <w:tcPr>
            <w:tcW w:type="dxa" w:w="240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shd w:fill="F2F2F2" w:val="clear"/>
            <w:tcMar>
              <w:top w:type="dxa" w:w="80"/>
              <w:left w:type="dxa" w:w="140"/>
              <w:bottom w:type="dxa" w:w="80"/>
              <w:right w:type="dxa" w:w="140"/>
            </w:tcMar>
          </w:tcPr>
          <w:p>
            <w:r>
              <w:rPr>
                <w:sz w:val="20"/>
                <w:szCs w:val="20"/>
              </w:rPr>
              <w:t xml:space="preserve">IN LECTURE</w:t>
            </w:r>
          </w:p>
        </w:tc>
        <w:tc>
          <w:tcPr>
            <w:tcW w:type="dxa" w:w="376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shd w:fill="F2F2F2" w:val="clear"/>
            <w:tcMar>
              <w:top w:type="dxa" w:w="80"/>
              <w:left w:type="dxa" w:w="140"/>
              <w:bottom w:type="dxa" w:w="80"/>
              <w:right w:type="dxa" w:w="140"/>
            </w:tcMar>
          </w:tcPr>
          <w:p>
            <w:r>
              <w:rPr>
                <w:sz w:val="20"/>
                <w:szCs w:val="20"/>
              </w:rPr>
              <w:t xml:space="preserve">end04 lecture</w:t>
            </w:r>
          </w:p>
        </w:tc>
      </w:tr>
      <w:tr>
        <w:tc>
          <w:tcPr>
            <w:tcW w:type="dxa" w:w="320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80"/>
              <w:left w:type="dxa" w:w="140"/>
              <w:bottom w:type="dxa" w:w="80"/>
              <w:right w:type="dxa" w:w="140"/>
            </w:tcMar>
          </w:tcPr>
          <w:p>
            <w:r>
              <w:rPr>
                <w:sz w:val="20"/>
                <w:szCs w:val="20"/>
              </w:rPr>
              <w:t xml:space="preserve">17,20-lyase makes C19 androgens</w:t>
            </w:r>
          </w:p>
        </w:tc>
        <w:tc>
          <w:tcPr>
            <w:tcW w:type="dxa" w:w="240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80"/>
              <w:left w:type="dxa" w:w="140"/>
              <w:bottom w:type="dxa" w:w="80"/>
              <w:right w:type="dxa" w:w="140"/>
            </w:tcMar>
          </w:tcPr>
          <w:p>
            <w:r>
              <w:rPr>
                <w:sz w:val="20"/>
                <w:szCs w:val="20"/>
              </w:rPr>
              <w:t xml:space="preserve">IN LECTURE</w:t>
            </w:r>
          </w:p>
        </w:tc>
        <w:tc>
          <w:tcPr>
            <w:tcW w:type="dxa" w:w="376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80"/>
              <w:left w:type="dxa" w:w="140"/>
              <w:bottom w:type="dxa" w:w="80"/>
              <w:right w:type="dxa" w:w="140"/>
            </w:tcMar>
          </w:tcPr>
          <w:p>
            <w:r>
              <w:rPr>
                <w:sz w:val="20"/>
                <w:szCs w:val="20"/>
              </w:rPr>
              <w:t xml:space="preserve">end04 lecture</w:t>
            </w:r>
          </w:p>
        </w:tc>
      </w:tr>
      <w:tr>
        <w:tc>
          <w:tcPr>
            <w:tcW w:type="dxa" w:w="320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shd w:fill="F2F2F2" w:val="clear"/>
            <w:tcMar>
              <w:top w:type="dxa" w:w="80"/>
              <w:left w:type="dxa" w:w="140"/>
              <w:bottom w:type="dxa" w:w="80"/>
              <w:right w:type="dxa" w:w="140"/>
            </w:tcMar>
          </w:tcPr>
          <w:p>
            <w:r>
              <w:rPr>
                <w:sz w:val="20"/>
                <w:szCs w:val="20"/>
              </w:rPr>
              <w:t xml:space="preserve">Aromatase C19 → C18</w:t>
            </w:r>
          </w:p>
        </w:tc>
        <w:tc>
          <w:tcPr>
            <w:tcW w:type="dxa" w:w="240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shd w:fill="F2F2F2" w:val="clear"/>
            <w:tcMar>
              <w:top w:type="dxa" w:w="80"/>
              <w:left w:type="dxa" w:w="140"/>
              <w:bottom w:type="dxa" w:w="80"/>
              <w:right w:type="dxa" w:w="140"/>
            </w:tcMar>
          </w:tcPr>
          <w:p>
            <w:r>
              <w:rPr>
                <w:sz w:val="20"/>
                <w:szCs w:val="20"/>
              </w:rPr>
              <w:t xml:space="preserve">END04-MAPPED</w:t>
            </w:r>
          </w:p>
        </w:tc>
        <w:tc>
          <w:tcPr>
            <w:tcW w:type="dxa" w:w="376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shd w:fill="F2F2F2" w:val="clear"/>
            <w:tcMar>
              <w:top w:type="dxa" w:w="80"/>
              <w:left w:type="dxa" w:w="140"/>
              <w:bottom w:type="dxa" w:w="80"/>
              <w:right w:type="dxa" w:w="140"/>
            </w:tcMar>
          </w:tcPr>
          <w:p>
            <w:r>
              <w:rPr>
                <w:sz w:val="20"/>
                <w:szCs w:val="20"/>
              </w:rPr>
              <w:t xml:space="preserve">FA 3.11; Bootcamp 6.10</w:t>
            </w:r>
          </w:p>
        </w:tc>
      </w:tr>
      <w:tr>
        <w:tc>
          <w:tcPr>
            <w:tcW w:type="dxa" w:w="320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80"/>
              <w:left w:type="dxa" w:w="140"/>
              <w:bottom w:type="dxa" w:w="80"/>
              <w:right w:type="dxa" w:w="140"/>
            </w:tcMar>
          </w:tcPr>
          <w:p>
            <w:r>
              <w:rPr>
                <w:sz w:val="20"/>
                <w:szCs w:val="20"/>
              </w:rPr>
              <w:t xml:space="preserve">Aromatase inhibitors (anastrozole, letrozole)</w:t>
            </w:r>
          </w:p>
        </w:tc>
        <w:tc>
          <w:tcPr>
            <w:tcW w:type="dxa" w:w="240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80"/>
              <w:left w:type="dxa" w:w="140"/>
              <w:bottom w:type="dxa" w:w="80"/>
              <w:right w:type="dxa" w:w="140"/>
            </w:tcMar>
          </w:tcPr>
          <w:p>
            <w:r>
              <w:rPr>
                <w:sz w:val="20"/>
                <w:szCs w:val="20"/>
              </w:rPr>
              <w:t xml:space="preserve">AI GENERATED</w:t>
            </w:r>
          </w:p>
        </w:tc>
        <w:tc>
          <w:tcPr>
            <w:tcW w:type="dxa" w:w="376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80"/>
              <w:left w:type="dxa" w:w="140"/>
              <w:bottom w:type="dxa" w:w="80"/>
              <w:right w:type="dxa" w:w="140"/>
            </w:tcMar>
          </w:tcPr>
          <w:p>
            <w:r>
              <w:rPr>
                <w:sz w:val="20"/>
                <w:szCs w:val="20"/>
              </w:rPr>
              <w:t xml:space="preserve">Aromatase mechanism end04-core; drugs in repro/oncology pharm</w:t>
            </w:r>
          </w:p>
        </w:tc>
      </w:tr>
      <w:tr>
        <w:tc>
          <w:tcPr>
            <w:tcW w:type="dxa" w:w="320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shd w:fill="F2F2F2" w:val="clear"/>
            <w:tcMar>
              <w:top w:type="dxa" w:w="80"/>
              <w:left w:type="dxa" w:w="140"/>
              <w:bottom w:type="dxa" w:w="80"/>
              <w:right w:type="dxa" w:w="140"/>
            </w:tcMar>
          </w:tcPr>
          <w:p>
            <w:r>
              <w:rPr>
                <w:sz w:val="20"/>
                <w:szCs w:val="20"/>
              </w:rPr>
              <w:t xml:space="preserve">3β-HSD / 17,20-lyase deficiency (rare CAH)</w:t>
            </w:r>
          </w:p>
        </w:tc>
        <w:tc>
          <w:tcPr>
            <w:tcW w:type="dxa" w:w="240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shd w:fill="F2F2F2" w:val="clear"/>
            <w:tcMar>
              <w:top w:type="dxa" w:w="80"/>
              <w:left w:type="dxa" w:w="140"/>
              <w:bottom w:type="dxa" w:w="80"/>
              <w:right w:type="dxa" w:w="140"/>
            </w:tcMar>
          </w:tcPr>
          <w:p>
            <w:r>
              <w:rPr>
                <w:sz w:val="20"/>
                <w:szCs w:val="20"/>
              </w:rPr>
              <w:t xml:space="preserve">AI GENERATED</w:t>
            </w:r>
          </w:p>
        </w:tc>
        <w:tc>
          <w:tcPr>
            <w:tcW w:type="dxa" w:w="376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shd w:fill="F2F2F2" w:val="clear"/>
            <w:tcMar>
              <w:top w:type="dxa" w:w="80"/>
              <w:left w:type="dxa" w:w="140"/>
              <w:bottom w:type="dxa" w:w="80"/>
              <w:right w:type="dxa" w:w="140"/>
            </w:tcMar>
          </w:tcPr>
          <w:p>
            <w:r>
              <w:rPr>
                <w:sz w:val="20"/>
                <w:szCs w:val="20"/>
              </w:rPr>
              <w:t xml:space="preserve">Enzyme biology end04-core; clinical in end06/end20</w:t>
            </w:r>
          </w:p>
        </w:tc>
      </w:tr>
    </w:tbl>
    <w:p>
      <w:pPr>
        <w:spacing w:after="120" w:before="0"/>
      </w:pPr>
      <w:r>
        <w:t xml:space="preserve"/>
      </w:r>
    </w:p>
    <w:p>
      <w:pPr>
        <w:pStyle w:val="Heading2"/>
        <w:spacing w:after="120" w:before="280"/>
      </w:pPr>
      <w:r>
        <w:rPr>
          <w:b/>
          <w:bCs/>
          <w:color w:val="2E75B6"/>
          <w:sz w:val="30"/>
          <w:szCs w:val="30"/>
        </w:rPr>
        <w:t xml:space="preserve">Objective 2 — Shared steroidogenesis steps</w:t>
      </w: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3200"/>
        <w:gridCol w:w="2400"/>
        <w:gridCol w:w="3760"/>
      </w:tblGrid>
      <w:tr>
        <w:trPr>
          <w:tblHeader/>
        </w:trPr>
        <w:tc>
          <w:tcPr>
            <w:tcW w:type="dxa" w:w="3200"/>
            <w:gridSpan w:val="1"/>
            <w:tcBorders>
              <w:top w:val="single" w:color="FFFFFF" w:sz="4"/>
              <w:left w:val="single" w:color="FFFFFF" w:sz="4"/>
              <w:bottom w:val="single" w:color="FFFFFF" w:sz="4"/>
              <w:right w:val="single" w:color="FFFFFF" w:sz="4"/>
            </w:tcBorders>
            <w:shd w:fill="1F3864" w:val="clear"/>
            <w:tcMar>
              <w:top w:type="dxa" w:w="100"/>
              <w:left w:type="dxa" w:w="140"/>
              <w:bottom w:type="dxa" w:w="100"/>
              <w:right w:type="dxa" w:w="140"/>
            </w:tcMar>
          </w:tcPr>
          <w:p>
            <w:pPr>
              <w:jc w:val="left"/>
            </w:pPr>
            <w:r>
              <w:rPr>
                <w:b/>
                <w:bCs/>
                <w:color w:val="FFFFFF"/>
                <w:sz w:val="22"/>
                <w:szCs w:val="22"/>
              </w:rPr>
              <w:t xml:space="preserve">Item</w:t>
            </w:r>
          </w:p>
        </w:tc>
        <w:tc>
          <w:tcPr>
            <w:tcW w:type="dxa" w:w="2400"/>
            <w:gridSpan w:val="1"/>
            <w:tcBorders>
              <w:top w:val="single" w:color="FFFFFF" w:sz="4"/>
              <w:left w:val="single" w:color="FFFFFF" w:sz="4"/>
              <w:bottom w:val="single" w:color="FFFFFF" w:sz="4"/>
              <w:right w:val="single" w:color="FFFFFF" w:sz="4"/>
            </w:tcBorders>
            <w:shd w:fill="1F3864" w:val="clear"/>
            <w:tcMar>
              <w:top w:type="dxa" w:w="100"/>
              <w:left w:type="dxa" w:w="140"/>
              <w:bottom w:type="dxa" w:w="100"/>
              <w:right w:type="dxa" w:w="140"/>
            </w:tcMar>
          </w:tcPr>
          <w:p>
            <w:pPr>
              <w:jc w:val="left"/>
            </w:pPr>
            <w:r>
              <w:rPr>
                <w:b/>
                <w:bCs/>
                <w:color w:val="FFFFFF"/>
                <w:sz w:val="22"/>
                <w:szCs w:val="22"/>
              </w:rPr>
              <w:t xml:space="preserve">Source</w:t>
            </w:r>
          </w:p>
        </w:tc>
        <w:tc>
          <w:tcPr>
            <w:tcW w:type="dxa" w:w="3760"/>
            <w:gridSpan w:val="1"/>
            <w:tcBorders>
              <w:top w:val="single" w:color="FFFFFF" w:sz="4"/>
              <w:left w:val="single" w:color="FFFFFF" w:sz="4"/>
              <w:bottom w:val="single" w:color="FFFFFF" w:sz="4"/>
              <w:right w:val="single" w:color="FFFFFF" w:sz="4"/>
            </w:tcBorders>
            <w:shd w:fill="1F3864" w:val="clear"/>
            <w:tcMar>
              <w:top w:type="dxa" w:w="100"/>
              <w:left w:type="dxa" w:w="140"/>
              <w:bottom w:type="dxa" w:w="100"/>
              <w:right w:type="dxa" w:w="140"/>
            </w:tcMar>
          </w:tcPr>
          <w:p>
            <w:pPr>
              <w:jc w:val="left"/>
            </w:pPr>
            <w:r>
              <w:rPr>
                <w:b/>
                <w:bCs/>
                <w:color w:val="FFFFFF"/>
                <w:sz w:val="22"/>
                <w:szCs w:val="22"/>
              </w:rPr>
              <w:t xml:space="preserve">Where referenced</w:t>
            </w:r>
          </w:p>
        </w:tc>
      </w:tr>
      <w:tr>
        <w:tc>
          <w:tcPr>
            <w:tcW w:type="dxa" w:w="320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80"/>
              <w:left w:type="dxa" w:w="140"/>
              <w:bottom w:type="dxa" w:w="80"/>
              <w:right w:type="dxa" w:w="140"/>
            </w:tcMar>
          </w:tcPr>
          <w:p>
            <w:r>
              <w:rPr>
                <w:sz w:val="20"/>
                <w:szCs w:val="20"/>
              </w:rPr>
              <w:t xml:space="preserve">HSL, StAR, desmolase sequence</w:t>
            </w:r>
          </w:p>
        </w:tc>
        <w:tc>
          <w:tcPr>
            <w:tcW w:type="dxa" w:w="240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80"/>
              <w:left w:type="dxa" w:w="140"/>
              <w:bottom w:type="dxa" w:w="80"/>
              <w:right w:type="dxa" w:w="140"/>
            </w:tcMar>
          </w:tcPr>
          <w:p>
            <w:r>
              <w:rPr>
                <w:sz w:val="20"/>
                <w:szCs w:val="20"/>
              </w:rPr>
              <w:t xml:space="preserve">IN LECTURE</w:t>
            </w:r>
          </w:p>
        </w:tc>
        <w:tc>
          <w:tcPr>
            <w:tcW w:type="dxa" w:w="376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80"/>
              <w:left w:type="dxa" w:w="140"/>
              <w:bottom w:type="dxa" w:w="80"/>
              <w:right w:type="dxa" w:w="140"/>
            </w:tcMar>
          </w:tcPr>
          <w:p>
            <w:r>
              <w:rPr>
                <w:sz w:val="20"/>
                <w:szCs w:val="20"/>
              </w:rPr>
              <w:t xml:space="preserve">end04 lecture</w:t>
            </w:r>
          </w:p>
        </w:tc>
      </w:tr>
      <w:tr>
        <w:tc>
          <w:tcPr>
            <w:tcW w:type="dxa" w:w="320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shd w:fill="F2F2F2" w:val="clear"/>
            <w:tcMar>
              <w:top w:type="dxa" w:w="80"/>
              <w:left w:type="dxa" w:w="140"/>
              <w:bottom w:type="dxa" w:w="80"/>
              <w:right w:type="dxa" w:w="140"/>
            </w:tcMar>
          </w:tcPr>
          <w:p>
            <w:r>
              <w:rPr>
                <w:sz w:val="20"/>
                <w:szCs w:val="20"/>
              </w:rPr>
              <w:t xml:space="preserve">StAR as rate-limiting</w:t>
            </w:r>
          </w:p>
        </w:tc>
        <w:tc>
          <w:tcPr>
            <w:tcW w:type="dxa" w:w="240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shd w:fill="F2F2F2" w:val="clear"/>
            <w:tcMar>
              <w:top w:type="dxa" w:w="80"/>
              <w:left w:type="dxa" w:w="140"/>
              <w:bottom w:type="dxa" w:w="80"/>
              <w:right w:type="dxa" w:w="140"/>
            </w:tcMar>
          </w:tcPr>
          <w:p>
            <w:r>
              <w:rPr>
                <w:sz w:val="20"/>
                <w:szCs w:val="20"/>
              </w:rPr>
              <w:t xml:space="preserve">IN LECTURE</w:t>
            </w:r>
          </w:p>
        </w:tc>
        <w:tc>
          <w:tcPr>
            <w:tcW w:type="dxa" w:w="376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shd w:fill="F2F2F2" w:val="clear"/>
            <w:tcMar>
              <w:top w:type="dxa" w:w="80"/>
              <w:left w:type="dxa" w:w="140"/>
              <w:bottom w:type="dxa" w:w="80"/>
              <w:right w:type="dxa" w:w="140"/>
            </w:tcMar>
          </w:tcPr>
          <w:p>
            <w:r>
              <w:rPr>
                <w:sz w:val="20"/>
                <w:szCs w:val="20"/>
              </w:rPr>
              <w:t xml:space="preserve">end04 lecture</w:t>
            </w:r>
          </w:p>
        </w:tc>
      </w:tr>
      <w:tr>
        <w:tc>
          <w:tcPr>
            <w:tcW w:type="dxa" w:w="320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80"/>
              <w:left w:type="dxa" w:w="140"/>
              <w:bottom w:type="dxa" w:w="80"/>
              <w:right w:type="dxa" w:w="140"/>
            </w:tcMar>
          </w:tcPr>
          <w:p>
            <w:r>
              <w:rPr>
                <w:sz w:val="20"/>
                <w:szCs w:val="20"/>
              </w:rPr>
              <w:t xml:space="preserve">cAMP coordination (ACTH, AngII)</w:t>
            </w:r>
          </w:p>
        </w:tc>
        <w:tc>
          <w:tcPr>
            <w:tcW w:type="dxa" w:w="240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80"/>
              <w:left w:type="dxa" w:w="140"/>
              <w:bottom w:type="dxa" w:w="80"/>
              <w:right w:type="dxa" w:w="140"/>
            </w:tcMar>
          </w:tcPr>
          <w:p>
            <w:r>
              <w:rPr>
                <w:sz w:val="20"/>
                <w:szCs w:val="20"/>
              </w:rPr>
              <w:t xml:space="preserve">IN LECTURE</w:t>
            </w:r>
          </w:p>
        </w:tc>
        <w:tc>
          <w:tcPr>
            <w:tcW w:type="dxa" w:w="376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80"/>
              <w:left w:type="dxa" w:w="140"/>
              <w:bottom w:type="dxa" w:w="80"/>
              <w:right w:type="dxa" w:w="140"/>
            </w:tcMar>
          </w:tcPr>
          <w:p>
            <w:r>
              <w:rPr>
                <w:sz w:val="20"/>
                <w:szCs w:val="20"/>
              </w:rPr>
              <w:t xml:space="preserve">end04 lecture</w:t>
            </w:r>
          </w:p>
        </w:tc>
      </w:tr>
      <w:tr>
        <w:tc>
          <w:tcPr>
            <w:tcW w:type="dxa" w:w="320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shd w:fill="F2F2F2" w:val="clear"/>
            <w:tcMar>
              <w:top w:type="dxa" w:w="80"/>
              <w:left w:type="dxa" w:w="140"/>
              <w:bottom w:type="dxa" w:w="80"/>
              <w:right w:type="dxa" w:w="140"/>
            </w:tcMar>
          </w:tcPr>
          <w:p>
            <w:r>
              <w:rPr>
                <w:sz w:val="20"/>
                <w:szCs w:val="20"/>
              </w:rPr>
              <w:t xml:space="preserve">ACTH at MC2R (Gs)</w:t>
            </w:r>
          </w:p>
        </w:tc>
        <w:tc>
          <w:tcPr>
            <w:tcW w:type="dxa" w:w="240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shd w:fill="F2F2F2" w:val="clear"/>
            <w:tcMar>
              <w:top w:type="dxa" w:w="80"/>
              <w:left w:type="dxa" w:w="140"/>
              <w:bottom w:type="dxa" w:w="80"/>
              <w:right w:type="dxa" w:w="140"/>
            </w:tcMar>
          </w:tcPr>
          <w:p>
            <w:r>
              <w:rPr>
                <w:sz w:val="20"/>
                <w:szCs w:val="20"/>
              </w:rPr>
              <w:t xml:space="preserve">END04-MAPPED</w:t>
            </w:r>
          </w:p>
        </w:tc>
        <w:tc>
          <w:tcPr>
            <w:tcW w:type="dxa" w:w="376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shd w:fill="F2F2F2" w:val="clear"/>
            <w:tcMar>
              <w:top w:type="dxa" w:w="80"/>
              <w:left w:type="dxa" w:w="140"/>
              <w:bottom w:type="dxa" w:w="80"/>
              <w:right w:type="dxa" w:w="140"/>
            </w:tcMar>
          </w:tcPr>
          <w:p>
            <w:r>
              <w:rPr>
                <w:sz w:val="20"/>
                <w:szCs w:val="20"/>
              </w:rPr>
              <w:t xml:space="preserve">FA 3.12 Cortisol; Bootcamp 6.01</w:t>
            </w:r>
          </w:p>
        </w:tc>
      </w:tr>
      <w:tr>
        <w:tc>
          <w:tcPr>
            <w:tcW w:type="dxa" w:w="320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80"/>
              <w:left w:type="dxa" w:w="140"/>
              <w:bottom w:type="dxa" w:w="80"/>
              <w:right w:type="dxa" w:w="140"/>
            </w:tcMar>
          </w:tcPr>
          <w:p>
            <w:r>
              <w:rPr>
                <w:sz w:val="20"/>
                <w:szCs w:val="20"/>
              </w:rPr>
              <w:t xml:space="preserve">AngII at AT1R (Gq) in ZG</w:t>
            </w:r>
          </w:p>
        </w:tc>
        <w:tc>
          <w:tcPr>
            <w:tcW w:type="dxa" w:w="240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80"/>
              <w:left w:type="dxa" w:w="140"/>
              <w:bottom w:type="dxa" w:w="80"/>
              <w:right w:type="dxa" w:w="140"/>
            </w:tcMar>
          </w:tcPr>
          <w:p>
            <w:r>
              <w:rPr>
                <w:sz w:val="20"/>
                <w:szCs w:val="20"/>
              </w:rPr>
              <w:t xml:space="preserve">END04-MAPPED</w:t>
            </w:r>
          </w:p>
        </w:tc>
        <w:tc>
          <w:tcPr>
            <w:tcW w:type="dxa" w:w="376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80"/>
              <w:left w:type="dxa" w:w="140"/>
              <w:bottom w:type="dxa" w:w="80"/>
              <w:right w:type="dxa" w:w="140"/>
            </w:tcMar>
          </w:tcPr>
          <w:p>
            <w:r>
              <w:rPr>
                <w:sz w:val="20"/>
                <w:szCs w:val="20"/>
              </w:rPr>
              <w:t xml:space="preserve">Physeo 6.07; B&amp;B 2.01</w:t>
            </w:r>
          </w:p>
        </w:tc>
      </w:tr>
      <w:tr>
        <w:tc>
          <w:tcPr>
            <w:tcW w:type="dxa" w:w="320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shd w:fill="F2F2F2" w:val="clear"/>
            <w:tcMar>
              <w:top w:type="dxa" w:w="80"/>
              <w:left w:type="dxa" w:w="140"/>
              <w:bottom w:type="dxa" w:w="80"/>
              <w:right w:type="dxa" w:w="140"/>
            </w:tcMar>
          </w:tcPr>
          <w:p>
            <w:r>
              <w:rPr>
                <w:sz w:val="20"/>
                <w:szCs w:val="20"/>
              </w:rPr>
              <w:t xml:space="preserve">Congenital lipoid adrenal hyperplasia (StAR mutation)</w:t>
            </w:r>
          </w:p>
        </w:tc>
        <w:tc>
          <w:tcPr>
            <w:tcW w:type="dxa" w:w="240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shd w:fill="F2F2F2" w:val="clear"/>
            <w:tcMar>
              <w:top w:type="dxa" w:w="80"/>
              <w:left w:type="dxa" w:w="140"/>
              <w:bottom w:type="dxa" w:w="80"/>
              <w:right w:type="dxa" w:w="140"/>
            </w:tcMar>
          </w:tcPr>
          <w:p>
            <w:r>
              <w:rPr>
                <w:sz w:val="20"/>
                <w:szCs w:val="20"/>
              </w:rPr>
              <w:t xml:space="preserve">AI GENERATED</w:t>
            </w:r>
          </w:p>
        </w:tc>
        <w:tc>
          <w:tcPr>
            <w:tcW w:type="dxa" w:w="376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shd w:fill="F2F2F2" w:val="clear"/>
            <w:tcMar>
              <w:top w:type="dxa" w:w="80"/>
              <w:left w:type="dxa" w:w="140"/>
              <w:bottom w:type="dxa" w:w="80"/>
              <w:right w:type="dxa" w:w="140"/>
            </w:tcMar>
          </w:tcPr>
          <w:p>
            <w:r>
              <w:rPr>
                <w:sz w:val="20"/>
                <w:szCs w:val="20"/>
              </w:rPr>
              <w:t xml:space="preserve">StAR biology end04-core; clinical in end06/end20</w:t>
            </w:r>
          </w:p>
        </w:tc>
      </w:tr>
      <w:tr>
        <w:tc>
          <w:tcPr>
            <w:tcW w:type="dxa" w:w="320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80"/>
              <w:left w:type="dxa" w:w="140"/>
              <w:bottom w:type="dxa" w:w="80"/>
              <w:right w:type="dxa" w:w="140"/>
            </w:tcMar>
          </w:tcPr>
          <w:p>
            <w:r>
              <w:rPr>
                <w:sz w:val="20"/>
                <w:szCs w:val="20"/>
              </w:rPr>
              <w:t xml:space="preserve">Ketoconazole desmolase inhibitor</w:t>
            </w:r>
          </w:p>
        </w:tc>
        <w:tc>
          <w:tcPr>
            <w:tcW w:type="dxa" w:w="240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80"/>
              <w:left w:type="dxa" w:w="140"/>
              <w:bottom w:type="dxa" w:w="80"/>
              <w:right w:type="dxa" w:w="140"/>
            </w:tcMar>
          </w:tcPr>
          <w:p>
            <w:r>
              <w:rPr>
                <w:sz w:val="20"/>
                <w:szCs w:val="20"/>
              </w:rPr>
              <w:t xml:space="preserve">AI GENERATED</w:t>
            </w:r>
          </w:p>
        </w:tc>
        <w:tc>
          <w:tcPr>
            <w:tcW w:type="dxa" w:w="376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80"/>
              <w:left w:type="dxa" w:w="140"/>
              <w:bottom w:type="dxa" w:w="80"/>
              <w:right w:type="dxa" w:w="140"/>
            </w:tcMar>
          </w:tcPr>
          <w:p>
            <w:r>
              <w:rPr>
                <w:sz w:val="20"/>
                <w:szCs w:val="20"/>
              </w:rPr>
              <w:t xml:space="preserve">Desmolase end04-core; drug detail in end21</w:t>
            </w:r>
          </w:p>
        </w:tc>
      </w:tr>
      <w:tr>
        <w:tc>
          <w:tcPr>
            <w:tcW w:type="dxa" w:w="320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shd w:fill="F2F2F2" w:val="clear"/>
            <w:tcMar>
              <w:top w:type="dxa" w:w="80"/>
              <w:left w:type="dxa" w:w="140"/>
              <w:bottom w:type="dxa" w:w="80"/>
              <w:right w:type="dxa" w:w="140"/>
            </w:tcMar>
          </w:tcPr>
          <w:p>
            <w:r>
              <w:rPr>
                <w:sz w:val="20"/>
                <w:szCs w:val="20"/>
              </w:rPr>
              <w:t xml:space="preserve">ACTH-driven adrenal hyperplasia (chronic excess)</w:t>
            </w:r>
          </w:p>
        </w:tc>
        <w:tc>
          <w:tcPr>
            <w:tcW w:type="dxa" w:w="240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shd w:fill="F2F2F2" w:val="clear"/>
            <w:tcMar>
              <w:top w:type="dxa" w:w="80"/>
              <w:left w:type="dxa" w:w="140"/>
              <w:bottom w:type="dxa" w:w="80"/>
              <w:right w:type="dxa" w:w="140"/>
            </w:tcMar>
          </w:tcPr>
          <w:p>
            <w:r>
              <w:rPr>
                <w:sz w:val="20"/>
                <w:szCs w:val="20"/>
              </w:rPr>
              <w:t xml:space="preserve">AI GENERATED</w:t>
            </w:r>
          </w:p>
        </w:tc>
        <w:tc>
          <w:tcPr>
            <w:tcW w:type="dxa" w:w="376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shd w:fill="F2F2F2" w:val="clear"/>
            <w:tcMar>
              <w:top w:type="dxa" w:w="80"/>
              <w:left w:type="dxa" w:w="140"/>
              <w:bottom w:type="dxa" w:w="80"/>
              <w:right w:type="dxa" w:w="140"/>
            </w:tcMar>
          </w:tcPr>
          <w:p>
            <w:r>
              <w:rPr>
                <w:sz w:val="20"/>
                <w:szCs w:val="20"/>
              </w:rPr>
              <w:t xml:space="preserve">cAMP-driven upregulation end04-core; Cushing in end19/20/21</w:t>
            </w:r>
          </w:p>
        </w:tc>
      </w:tr>
    </w:tbl>
    <w:p>
      <w:pPr>
        <w:spacing w:after="120" w:before="0"/>
      </w:pPr>
      <w:r>
        <w:t xml:space="preserve"/>
      </w:r>
    </w:p>
    <w:p>
      <w:pPr>
        <w:pStyle w:val="Heading2"/>
        <w:spacing w:after="120" w:before="280"/>
      </w:pPr>
      <w:r>
        <w:rPr>
          <w:b/>
          <w:bCs/>
          <w:color w:val="2E75B6"/>
          <w:sz w:val="30"/>
          <w:szCs w:val="30"/>
        </w:rPr>
        <w:t xml:space="preserve">Objective 3 — Adrenal cortex zonation</w:t>
      </w: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3200"/>
        <w:gridCol w:w="2400"/>
        <w:gridCol w:w="3760"/>
      </w:tblGrid>
      <w:tr>
        <w:trPr>
          <w:tblHeader/>
        </w:trPr>
        <w:tc>
          <w:tcPr>
            <w:tcW w:type="dxa" w:w="3200"/>
            <w:gridSpan w:val="1"/>
            <w:tcBorders>
              <w:top w:val="single" w:color="FFFFFF" w:sz="4"/>
              <w:left w:val="single" w:color="FFFFFF" w:sz="4"/>
              <w:bottom w:val="single" w:color="FFFFFF" w:sz="4"/>
              <w:right w:val="single" w:color="FFFFFF" w:sz="4"/>
            </w:tcBorders>
            <w:shd w:fill="1F3864" w:val="clear"/>
            <w:tcMar>
              <w:top w:type="dxa" w:w="100"/>
              <w:left w:type="dxa" w:w="140"/>
              <w:bottom w:type="dxa" w:w="100"/>
              <w:right w:type="dxa" w:w="140"/>
            </w:tcMar>
          </w:tcPr>
          <w:p>
            <w:pPr>
              <w:jc w:val="left"/>
            </w:pPr>
            <w:r>
              <w:rPr>
                <w:b/>
                <w:bCs/>
                <w:color w:val="FFFFFF"/>
                <w:sz w:val="22"/>
                <w:szCs w:val="22"/>
              </w:rPr>
              <w:t xml:space="preserve">Item</w:t>
            </w:r>
          </w:p>
        </w:tc>
        <w:tc>
          <w:tcPr>
            <w:tcW w:type="dxa" w:w="2400"/>
            <w:gridSpan w:val="1"/>
            <w:tcBorders>
              <w:top w:val="single" w:color="FFFFFF" w:sz="4"/>
              <w:left w:val="single" w:color="FFFFFF" w:sz="4"/>
              <w:bottom w:val="single" w:color="FFFFFF" w:sz="4"/>
              <w:right w:val="single" w:color="FFFFFF" w:sz="4"/>
            </w:tcBorders>
            <w:shd w:fill="1F3864" w:val="clear"/>
            <w:tcMar>
              <w:top w:type="dxa" w:w="100"/>
              <w:left w:type="dxa" w:w="140"/>
              <w:bottom w:type="dxa" w:w="100"/>
              <w:right w:type="dxa" w:w="140"/>
            </w:tcMar>
          </w:tcPr>
          <w:p>
            <w:pPr>
              <w:jc w:val="left"/>
            </w:pPr>
            <w:r>
              <w:rPr>
                <w:b/>
                <w:bCs/>
                <w:color w:val="FFFFFF"/>
                <w:sz w:val="22"/>
                <w:szCs w:val="22"/>
              </w:rPr>
              <w:t xml:space="preserve">Source</w:t>
            </w:r>
          </w:p>
        </w:tc>
        <w:tc>
          <w:tcPr>
            <w:tcW w:type="dxa" w:w="3760"/>
            <w:gridSpan w:val="1"/>
            <w:tcBorders>
              <w:top w:val="single" w:color="FFFFFF" w:sz="4"/>
              <w:left w:val="single" w:color="FFFFFF" w:sz="4"/>
              <w:bottom w:val="single" w:color="FFFFFF" w:sz="4"/>
              <w:right w:val="single" w:color="FFFFFF" w:sz="4"/>
            </w:tcBorders>
            <w:shd w:fill="1F3864" w:val="clear"/>
            <w:tcMar>
              <w:top w:type="dxa" w:w="100"/>
              <w:left w:type="dxa" w:w="140"/>
              <w:bottom w:type="dxa" w:w="100"/>
              <w:right w:type="dxa" w:w="140"/>
            </w:tcMar>
          </w:tcPr>
          <w:p>
            <w:pPr>
              <w:jc w:val="left"/>
            </w:pPr>
            <w:r>
              <w:rPr>
                <w:b/>
                <w:bCs/>
                <w:color w:val="FFFFFF"/>
                <w:sz w:val="22"/>
                <w:szCs w:val="22"/>
              </w:rPr>
              <w:t xml:space="preserve">Where referenced</w:t>
            </w:r>
          </w:p>
        </w:tc>
      </w:tr>
      <w:tr>
        <w:tc>
          <w:tcPr>
            <w:tcW w:type="dxa" w:w="320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80"/>
              <w:left w:type="dxa" w:w="140"/>
              <w:bottom w:type="dxa" w:w="80"/>
              <w:right w:type="dxa" w:w="140"/>
            </w:tcMar>
          </w:tcPr>
          <w:p>
            <w:r>
              <w:rPr>
                <w:sz w:val="20"/>
                <w:szCs w:val="20"/>
              </w:rPr>
              <w:t xml:space="preserve">GFR zonation + hormones + signature enzymes</w:t>
            </w:r>
          </w:p>
        </w:tc>
        <w:tc>
          <w:tcPr>
            <w:tcW w:type="dxa" w:w="240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80"/>
              <w:left w:type="dxa" w:w="140"/>
              <w:bottom w:type="dxa" w:w="80"/>
              <w:right w:type="dxa" w:w="140"/>
            </w:tcMar>
          </w:tcPr>
          <w:p>
            <w:r>
              <w:rPr>
                <w:sz w:val="20"/>
                <w:szCs w:val="20"/>
              </w:rPr>
              <w:t xml:space="preserve">IN LECTURE</w:t>
            </w:r>
          </w:p>
        </w:tc>
        <w:tc>
          <w:tcPr>
            <w:tcW w:type="dxa" w:w="376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80"/>
              <w:left w:type="dxa" w:w="140"/>
              <w:bottom w:type="dxa" w:w="80"/>
              <w:right w:type="dxa" w:w="140"/>
            </w:tcMar>
          </w:tcPr>
          <w:p>
            <w:r>
              <w:rPr>
                <w:sz w:val="20"/>
                <w:szCs w:val="20"/>
              </w:rPr>
              <w:t xml:space="preserve">end04 lecture</w:t>
            </w:r>
          </w:p>
        </w:tc>
      </w:tr>
      <w:tr>
        <w:tc>
          <w:tcPr>
            <w:tcW w:type="dxa" w:w="320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shd w:fill="F2F2F2" w:val="clear"/>
            <w:tcMar>
              <w:top w:type="dxa" w:w="80"/>
              <w:left w:type="dxa" w:w="140"/>
              <w:bottom w:type="dxa" w:w="80"/>
              <w:right w:type="dxa" w:w="140"/>
            </w:tcMar>
          </w:tcPr>
          <w:p>
            <w:r>
              <w:rPr>
                <w:sz w:val="20"/>
                <w:szCs w:val="20"/>
              </w:rPr>
              <w:t xml:space="preserve">Adrenal medulla as modified sympathetic ganglion</w:t>
            </w:r>
          </w:p>
        </w:tc>
        <w:tc>
          <w:tcPr>
            <w:tcW w:type="dxa" w:w="240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shd w:fill="F2F2F2" w:val="clear"/>
            <w:tcMar>
              <w:top w:type="dxa" w:w="80"/>
              <w:left w:type="dxa" w:w="140"/>
              <w:bottom w:type="dxa" w:w="80"/>
              <w:right w:type="dxa" w:w="140"/>
            </w:tcMar>
          </w:tcPr>
          <w:p>
            <w:r>
              <w:rPr>
                <w:sz w:val="20"/>
                <w:szCs w:val="20"/>
              </w:rPr>
              <w:t xml:space="preserve">IN LECTURE</w:t>
            </w:r>
          </w:p>
        </w:tc>
        <w:tc>
          <w:tcPr>
            <w:tcW w:type="dxa" w:w="376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shd w:fill="F2F2F2" w:val="clear"/>
            <w:tcMar>
              <w:top w:type="dxa" w:w="80"/>
              <w:left w:type="dxa" w:w="140"/>
              <w:bottom w:type="dxa" w:w="80"/>
              <w:right w:type="dxa" w:w="140"/>
            </w:tcMar>
          </w:tcPr>
          <w:p>
            <w:r>
              <w:rPr>
                <w:sz w:val="20"/>
                <w:szCs w:val="20"/>
              </w:rPr>
              <w:t xml:space="preserve">end04 lecture</w:t>
            </w:r>
          </w:p>
        </w:tc>
      </w:tr>
      <w:tr>
        <w:tc>
          <w:tcPr>
            <w:tcW w:type="dxa" w:w="320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80"/>
              <w:left w:type="dxa" w:w="140"/>
              <w:bottom w:type="dxa" w:w="80"/>
              <w:right w:type="dxa" w:w="140"/>
            </w:tcMar>
          </w:tcPr>
          <w:p>
            <w:r>
              <w:rPr>
                <w:sz w:val="20"/>
                <w:szCs w:val="20"/>
              </w:rPr>
              <w:t xml:space="preserve">Adrenarche (age 6–8; peaks mid-20s)</w:t>
            </w:r>
          </w:p>
        </w:tc>
        <w:tc>
          <w:tcPr>
            <w:tcW w:type="dxa" w:w="240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80"/>
              <w:left w:type="dxa" w:w="140"/>
              <w:bottom w:type="dxa" w:w="80"/>
              <w:right w:type="dxa" w:w="140"/>
            </w:tcMar>
          </w:tcPr>
          <w:p>
            <w:r>
              <w:rPr>
                <w:sz w:val="20"/>
                <w:szCs w:val="20"/>
              </w:rPr>
              <w:t xml:space="preserve">IN LECTURE</w:t>
            </w:r>
          </w:p>
        </w:tc>
        <w:tc>
          <w:tcPr>
            <w:tcW w:type="dxa" w:w="376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80"/>
              <w:left w:type="dxa" w:w="140"/>
              <w:bottom w:type="dxa" w:w="80"/>
              <w:right w:type="dxa" w:w="140"/>
            </w:tcMar>
          </w:tcPr>
          <w:p>
            <w:r>
              <w:rPr>
                <w:sz w:val="20"/>
                <w:szCs w:val="20"/>
              </w:rPr>
              <w:t xml:space="preserve">end04 lecture</w:t>
            </w:r>
          </w:p>
        </w:tc>
      </w:tr>
      <w:tr>
        <w:tc>
          <w:tcPr>
            <w:tcW w:type="dxa" w:w="320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shd w:fill="F2F2F2" w:val="clear"/>
            <w:tcMar>
              <w:top w:type="dxa" w:w="80"/>
              <w:left w:type="dxa" w:w="140"/>
              <w:bottom w:type="dxa" w:w="80"/>
              <w:right w:type="dxa" w:w="140"/>
            </w:tcMar>
          </w:tcPr>
          <w:p>
            <w:r>
              <w:rPr>
                <w:sz w:val="20"/>
                <w:szCs w:val="20"/>
              </w:rPr>
              <w:t xml:space="preserve">Histologic features of each zone</w:t>
            </w:r>
          </w:p>
        </w:tc>
        <w:tc>
          <w:tcPr>
            <w:tcW w:type="dxa" w:w="240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shd w:fill="F2F2F2" w:val="clear"/>
            <w:tcMar>
              <w:top w:type="dxa" w:w="80"/>
              <w:left w:type="dxa" w:w="140"/>
              <w:bottom w:type="dxa" w:w="80"/>
              <w:right w:type="dxa" w:w="140"/>
            </w:tcMar>
          </w:tcPr>
          <w:p>
            <w:r>
              <w:rPr>
                <w:sz w:val="20"/>
                <w:szCs w:val="20"/>
              </w:rPr>
              <w:t xml:space="preserve">END04-MAPPED</w:t>
            </w:r>
          </w:p>
        </w:tc>
        <w:tc>
          <w:tcPr>
            <w:tcW w:type="dxa" w:w="376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shd w:fill="F2F2F2" w:val="clear"/>
            <w:tcMar>
              <w:top w:type="dxa" w:w="80"/>
              <w:left w:type="dxa" w:w="140"/>
              <w:bottom w:type="dxa" w:w="80"/>
              <w:right w:type="dxa" w:w="140"/>
            </w:tcMar>
          </w:tcPr>
          <w:p>
            <w:r>
              <w:rPr>
                <w:sz w:val="20"/>
                <w:szCs w:val="20"/>
              </w:rPr>
              <w:t xml:space="preserve">Physeo 6.07; B&amp;B 2.01</w:t>
            </w:r>
          </w:p>
        </w:tc>
      </w:tr>
      <w:tr>
        <w:tc>
          <w:tcPr>
            <w:tcW w:type="dxa" w:w="320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80"/>
              <w:left w:type="dxa" w:w="140"/>
              <w:bottom w:type="dxa" w:w="80"/>
              <w:right w:type="dxa" w:w="140"/>
            </w:tcMar>
          </w:tcPr>
          <w:p>
            <w:r>
              <w:rPr>
                <w:sz w:val="20"/>
                <w:szCs w:val="20"/>
              </w:rPr>
              <w:t xml:space="preserve">Primary hyperaldosteronism (Conn)</w:t>
            </w:r>
          </w:p>
        </w:tc>
        <w:tc>
          <w:tcPr>
            <w:tcW w:type="dxa" w:w="240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80"/>
              <w:left w:type="dxa" w:w="140"/>
              <w:bottom w:type="dxa" w:w="80"/>
              <w:right w:type="dxa" w:w="140"/>
            </w:tcMar>
          </w:tcPr>
          <w:p>
            <w:r>
              <w:rPr>
                <w:sz w:val="20"/>
                <w:szCs w:val="20"/>
              </w:rPr>
              <w:t xml:space="preserve">AI GENERATED</w:t>
            </w:r>
          </w:p>
        </w:tc>
        <w:tc>
          <w:tcPr>
            <w:tcW w:type="dxa" w:w="376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80"/>
              <w:left w:type="dxa" w:w="140"/>
              <w:bottom w:type="dxa" w:w="80"/>
              <w:right w:type="dxa" w:w="140"/>
            </w:tcMar>
          </w:tcPr>
          <w:p>
            <w:r>
              <w:rPr>
                <w:sz w:val="20"/>
                <w:szCs w:val="20"/>
              </w:rPr>
              <w:t xml:space="preserve">ZG biology end04-core; Conn in end20/21</w:t>
            </w:r>
          </w:p>
        </w:tc>
      </w:tr>
      <w:tr>
        <w:tc>
          <w:tcPr>
            <w:tcW w:type="dxa" w:w="320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shd w:fill="F2F2F2" w:val="clear"/>
            <w:tcMar>
              <w:top w:type="dxa" w:w="80"/>
              <w:left w:type="dxa" w:w="140"/>
              <w:bottom w:type="dxa" w:w="80"/>
              <w:right w:type="dxa" w:w="140"/>
            </w:tcMar>
          </w:tcPr>
          <w:p>
            <w:r>
              <w:rPr>
                <w:sz w:val="20"/>
                <w:szCs w:val="20"/>
              </w:rPr>
              <w:t xml:space="preserve">ACTH-independent Cushing (adrenal adenoma)</w:t>
            </w:r>
          </w:p>
        </w:tc>
        <w:tc>
          <w:tcPr>
            <w:tcW w:type="dxa" w:w="240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shd w:fill="F2F2F2" w:val="clear"/>
            <w:tcMar>
              <w:top w:type="dxa" w:w="80"/>
              <w:left w:type="dxa" w:w="140"/>
              <w:bottom w:type="dxa" w:w="80"/>
              <w:right w:type="dxa" w:w="140"/>
            </w:tcMar>
          </w:tcPr>
          <w:p>
            <w:r>
              <w:rPr>
                <w:sz w:val="20"/>
                <w:szCs w:val="20"/>
              </w:rPr>
              <w:t xml:space="preserve">AI GENERATED</w:t>
            </w:r>
          </w:p>
        </w:tc>
        <w:tc>
          <w:tcPr>
            <w:tcW w:type="dxa" w:w="376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shd w:fill="F2F2F2" w:val="clear"/>
            <w:tcMar>
              <w:top w:type="dxa" w:w="80"/>
              <w:left w:type="dxa" w:w="140"/>
              <w:bottom w:type="dxa" w:w="80"/>
              <w:right w:type="dxa" w:w="140"/>
            </w:tcMar>
          </w:tcPr>
          <w:p>
            <w:r>
              <w:rPr>
                <w:sz w:val="20"/>
                <w:szCs w:val="20"/>
              </w:rPr>
              <w:t xml:space="preserve">ZF biology end04-core; Cushing in end19/20/21</w:t>
            </w:r>
          </w:p>
        </w:tc>
      </w:tr>
      <w:tr>
        <w:tc>
          <w:tcPr>
            <w:tcW w:type="dxa" w:w="320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80"/>
              <w:left w:type="dxa" w:w="140"/>
              <w:bottom w:type="dxa" w:w="80"/>
              <w:right w:type="dxa" w:w="140"/>
            </w:tcMar>
          </w:tcPr>
          <w:p>
            <w:r>
              <w:rPr>
                <w:sz w:val="20"/>
                <w:szCs w:val="20"/>
              </w:rPr>
              <w:t xml:space="preserve">Androgen-secreting adrenal tumor</w:t>
            </w:r>
          </w:p>
        </w:tc>
        <w:tc>
          <w:tcPr>
            <w:tcW w:type="dxa" w:w="240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80"/>
              <w:left w:type="dxa" w:w="140"/>
              <w:bottom w:type="dxa" w:w="80"/>
              <w:right w:type="dxa" w:w="140"/>
            </w:tcMar>
          </w:tcPr>
          <w:p>
            <w:r>
              <w:rPr>
                <w:sz w:val="20"/>
                <w:szCs w:val="20"/>
              </w:rPr>
              <w:t xml:space="preserve">AI GENERATED</w:t>
            </w:r>
          </w:p>
        </w:tc>
        <w:tc>
          <w:tcPr>
            <w:tcW w:type="dxa" w:w="376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80"/>
              <w:left w:type="dxa" w:w="140"/>
              <w:bottom w:type="dxa" w:w="80"/>
              <w:right w:type="dxa" w:w="140"/>
            </w:tcMar>
          </w:tcPr>
          <w:p>
            <w:r>
              <w:rPr>
                <w:sz w:val="20"/>
                <w:szCs w:val="20"/>
              </w:rPr>
              <w:t xml:space="preserve">ZR biology end04-core; clinical in end20/pediatrics</w:t>
            </w:r>
          </w:p>
        </w:tc>
      </w:tr>
      <w:tr>
        <w:tc>
          <w:tcPr>
            <w:tcW w:type="dxa" w:w="320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shd w:fill="F2F2F2" w:val="clear"/>
            <w:tcMar>
              <w:top w:type="dxa" w:w="80"/>
              <w:left w:type="dxa" w:w="140"/>
              <w:bottom w:type="dxa" w:w="80"/>
              <w:right w:type="dxa" w:w="140"/>
            </w:tcMar>
          </w:tcPr>
          <w:p>
            <w:r>
              <w:rPr>
                <w:sz w:val="20"/>
                <w:szCs w:val="20"/>
              </w:rPr>
              <w:t xml:space="preserve">Pheochromocytoma</w:t>
            </w:r>
          </w:p>
        </w:tc>
        <w:tc>
          <w:tcPr>
            <w:tcW w:type="dxa" w:w="240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shd w:fill="F2F2F2" w:val="clear"/>
            <w:tcMar>
              <w:top w:type="dxa" w:w="80"/>
              <w:left w:type="dxa" w:w="140"/>
              <w:bottom w:type="dxa" w:w="80"/>
              <w:right w:type="dxa" w:w="140"/>
            </w:tcMar>
          </w:tcPr>
          <w:p>
            <w:r>
              <w:rPr>
                <w:sz w:val="20"/>
                <w:szCs w:val="20"/>
              </w:rPr>
              <w:t xml:space="preserve">AI GENERATED</w:t>
            </w:r>
          </w:p>
        </w:tc>
        <w:tc>
          <w:tcPr>
            <w:tcW w:type="dxa" w:w="376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shd w:fill="F2F2F2" w:val="clear"/>
            <w:tcMar>
              <w:top w:type="dxa" w:w="80"/>
              <w:left w:type="dxa" w:w="140"/>
              <w:bottom w:type="dxa" w:w="80"/>
              <w:right w:type="dxa" w:w="140"/>
            </w:tcMar>
          </w:tcPr>
          <w:p>
            <w:r>
              <w:rPr>
                <w:sz w:val="20"/>
                <w:szCs w:val="20"/>
              </w:rPr>
              <w:t xml:space="preserve">Medulla biology end04-adjacent; clinical in end20/21</w:t>
            </w:r>
          </w:p>
        </w:tc>
      </w:tr>
    </w:tbl>
    <w:p>
      <w:pPr>
        <w:spacing w:after="120" w:before="0"/>
      </w:pPr>
      <w:r>
        <w:t xml:space="preserve"/>
      </w:r>
    </w:p>
    <w:p>
      <w:pPr>
        <w:pStyle w:val="Heading2"/>
        <w:spacing w:after="120" w:before="280"/>
      </w:pPr>
      <w:r>
        <w:rPr>
          <w:b/>
          <w:bCs/>
          <w:color w:val="2E75B6"/>
          <w:sz w:val="30"/>
          <w:szCs w:val="30"/>
        </w:rPr>
        <w:t xml:space="preserve">Objective 4 — Biosynthesis pathways &amp; CAH</w:t>
      </w: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3200"/>
        <w:gridCol w:w="2400"/>
        <w:gridCol w:w="3760"/>
      </w:tblGrid>
      <w:tr>
        <w:trPr>
          <w:tblHeader/>
        </w:trPr>
        <w:tc>
          <w:tcPr>
            <w:tcW w:type="dxa" w:w="3200"/>
            <w:gridSpan w:val="1"/>
            <w:tcBorders>
              <w:top w:val="single" w:color="FFFFFF" w:sz="4"/>
              <w:left w:val="single" w:color="FFFFFF" w:sz="4"/>
              <w:bottom w:val="single" w:color="FFFFFF" w:sz="4"/>
              <w:right w:val="single" w:color="FFFFFF" w:sz="4"/>
            </w:tcBorders>
            <w:shd w:fill="1F3864" w:val="clear"/>
            <w:tcMar>
              <w:top w:type="dxa" w:w="100"/>
              <w:left w:type="dxa" w:w="140"/>
              <w:bottom w:type="dxa" w:w="100"/>
              <w:right w:type="dxa" w:w="140"/>
            </w:tcMar>
          </w:tcPr>
          <w:p>
            <w:pPr>
              <w:jc w:val="left"/>
            </w:pPr>
            <w:r>
              <w:rPr>
                <w:b/>
                <w:bCs/>
                <w:color w:val="FFFFFF"/>
                <w:sz w:val="22"/>
                <w:szCs w:val="22"/>
              </w:rPr>
              <w:t xml:space="preserve">Item</w:t>
            </w:r>
          </w:p>
        </w:tc>
        <w:tc>
          <w:tcPr>
            <w:tcW w:type="dxa" w:w="2400"/>
            <w:gridSpan w:val="1"/>
            <w:tcBorders>
              <w:top w:val="single" w:color="FFFFFF" w:sz="4"/>
              <w:left w:val="single" w:color="FFFFFF" w:sz="4"/>
              <w:bottom w:val="single" w:color="FFFFFF" w:sz="4"/>
              <w:right w:val="single" w:color="FFFFFF" w:sz="4"/>
            </w:tcBorders>
            <w:shd w:fill="1F3864" w:val="clear"/>
            <w:tcMar>
              <w:top w:type="dxa" w:w="100"/>
              <w:left w:type="dxa" w:w="140"/>
              <w:bottom w:type="dxa" w:w="100"/>
              <w:right w:type="dxa" w:w="140"/>
            </w:tcMar>
          </w:tcPr>
          <w:p>
            <w:pPr>
              <w:jc w:val="left"/>
            </w:pPr>
            <w:r>
              <w:rPr>
                <w:b/>
                <w:bCs/>
                <w:color w:val="FFFFFF"/>
                <w:sz w:val="22"/>
                <w:szCs w:val="22"/>
              </w:rPr>
              <w:t xml:space="preserve">Source</w:t>
            </w:r>
          </w:p>
        </w:tc>
        <w:tc>
          <w:tcPr>
            <w:tcW w:type="dxa" w:w="3760"/>
            <w:gridSpan w:val="1"/>
            <w:tcBorders>
              <w:top w:val="single" w:color="FFFFFF" w:sz="4"/>
              <w:left w:val="single" w:color="FFFFFF" w:sz="4"/>
              <w:bottom w:val="single" w:color="FFFFFF" w:sz="4"/>
              <w:right w:val="single" w:color="FFFFFF" w:sz="4"/>
            </w:tcBorders>
            <w:shd w:fill="1F3864" w:val="clear"/>
            <w:tcMar>
              <w:top w:type="dxa" w:w="100"/>
              <w:left w:type="dxa" w:w="140"/>
              <w:bottom w:type="dxa" w:w="100"/>
              <w:right w:type="dxa" w:w="140"/>
            </w:tcMar>
          </w:tcPr>
          <w:p>
            <w:pPr>
              <w:jc w:val="left"/>
            </w:pPr>
            <w:r>
              <w:rPr>
                <w:b/>
                <w:bCs/>
                <w:color w:val="FFFFFF"/>
                <w:sz w:val="22"/>
                <w:szCs w:val="22"/>
              </w:rPr>
              <w:t xml:space="preserve">Where referenced</w:t>
            </w:r>
          </w:p>
        </w:tc>
      </w:tr>
      <w:tr>
        <w:tc>
          <w:tcPr>
            <w:tcW w:type="dxa" w:w="320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80"/>
              <w:left w:type="dxa" w:w="140"/>
              <w:bottom w:type="dxa" w:w="80"/>
              <w:right w:type="dxa" w:w="140"/>
            </w:tcMar>
          </w:tcPr>
          <w:p>
            <w:r>
              <w:rPr>
                <w:sz w:val="20"/>
                <w:szCs w:val="20"/>
              </w:rPr>
              <w:t xml:space="preserve">Aldosterone, cortisol, DHEA pathways</w:t>
            </w:r>
          </w:p>
        </w:tc>
        <w:tc>
          <w:tcPr>
            <w:tcW w:type="dxa" w:w="240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80"/>
              <w:left w:type="dxa" w:w="140"/>
              <w:bottom w:type="dxa" w:w="80"/>
              <w:right w:type="dxa" w:w="140"/>
            </w:tcMar>
          </w:tcPr>
          <w:p>
            <w:r>
              <w:rPr>
                <w:sz w:val="20"/>
                <w:szCs w:val="20"/>
              </w:rPr>
              <w:t xml:space="preserve">IN LECTURE</w:t>
            </w:r>
          </w:p>
        </w:tc>
        <w:tc>
          <w:tcPr>
            <w:tcW w:type="dxa" w:w="376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80"/>
              <w:left w:type="dxa" w:w="140"/>
              <w:bottom w:type="dxa" w:w="80"/>
              <w:right w:type="dxa" w:w="140"/>
            </w:tcMar>
          </w:tcPr>
          <w:p>
            <w:r>
              <w:rPr>
                <w:sz w:val="20"/>
                <w:szCs w:val="20"/>
              </w:rPr>
              <w:t xml:space="preserve">end04 lecture</w:t>
            </w:r>
          </w:p>
        </w:tc>
      </w:tr>
      <w:tr>
        <w:tc>
          <w:tcPr>
            <w:tcW w:type="dxa" w:w="320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shd w:fill="F2F2F2" w:val="clear"/>
            <w:tcMar>
              <w:top w:type="dxa" w:w="80"/>
              <w:left w:type="dxa" w:w="140"/>
              <w:bottom w:type="dxa" w:w="80"/>
              <w:right w:type="dxa" w:w="140"/>
            </w:tcMar>
          </w:tcPr>
          <w:p>
            <w:r>
              <w:rPr>
                <w:sz w:val="20"/>
                <w:szCs w:val="20"/>
              </w:rPr>
              <w:t xml:space="preserve">Enzyme grid (17α, 21-hyd, 11β-hyd, aldo synthase)</w:t>
            </w:r>
          </w:p>
        </w:tc>
        <w:tc>
          <w:tcPr>
            <w:tcW w:type="dxa" w:w="240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shd w:fill="F2F2F2" w:val="clear"/>
            <w:tcMar>
              <w:top w:type="dxa" w:w="80"/>
              <w:left w:type="dxa" w:w="140"/>
              <w:bottom w:type="dxa" w:w="80"/>
              <w:right w:type="dxa" w:w="140"/>
            </w:tcMar>
          </w:tcPr>
          <w:p>
            <w:r>
              <w:rPr>
                <w:sz w:val="20"/>
                <w:szCs w:val="20"/>
              </w:rPr>
              <w:t xml:space="preserve">IN LECTURE</w:t>
            </w:r>
          </w:p>
        </w:tc>
        <w:tc>
          <w:tcPr>
            <w:tcW w:type="dxa" w:w="376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shd w:fill="F2F2F2" w:val="clear"/>
            <w:tcMar>
              <w:top w:type="dxa" w:w="80"/>
              <w:left w:type="dxa" w:w="140"/>
              <w:bottom w:type="dxa" w:w="80"/>
              <w:right w:type="dxa" w:w="140"/>
            </w:tcMar>
          </w:tcPr>
          <w:p>
            <w:r>
              <w:rPr>
                <w:sz w:val="20"/>
                <w:szCs w:val="20"/>
              </w:rPr>
              <w:t xml:space="preserve">end04 lecture</w:t>
            </w:r>
          </w:p>
        </w:tc>
      </w:tr>
      <w:tr>
        <w:tc>
          <w:tcPr>
            <w:tcW w:type="dxa" w:w="320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80"/>
              <w:left w:type="dxa" w:w="140"/>
              <w:bottom w:type="dxa" w:w="80"/>
              <w:right w:type="dxa" w:w="140"/>
            </w:tcMar>
          </w:tcPr>
          <w:p>
            <w:r>
              <w:rPr>
                <w:sz w:val="20"/>
                <w:szCs w:val="20"/>
              </w:rPr>
              <w:t xml:space="preserve">DHEA → DHEA-S sulfotransferase</w:t>
            </w:r>
          </w:p>
        </w:tc>
        <w:tc>
          <w:tcPr>
            <w:tcW w:type="dxa" w:w="240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80"/>
              <w:left w:type="dxa" w:w="140"/>
              <w:bottom w:type="dxa" w:w="80"/>
              <w:right w:type="dxa" w:w="140"/>
            </w:tcMar>
          </w:tcPr>
          <w:p>
            <w:r>
              <w:rPr>
                <w:sz w:val="20"/>
                <w:szCs w:val="20"/>
              </w:rPr>
              <w:t xml:space="preserve">IN LECTURE</w:t>
            </w:r>
          </w:p>
        </w:tc>
        <w:tc>
          <w:tcPr>
            <w:tcW w:type="dxa" w:w="376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80"/>
              <w:left w:type="dxa" w:w="140"/>
              <w:bottom w:type="dxa" w:w="80"/>
              <w:right w:type="dxa" w:w="140"/>
            </w:tcMar>
          </w:tcPr>
          <w:p>
            <w:r>
              <w:rPr>
                <w:sz w:val="20"/>
                <w:szCs w:val="20"/>
              </w:rPr>
              <w:t xml:space="preserve">end04 lecture</w:t>
            </w:r>
          </w:p>
        </w:tc>
      </w:tr>
      <w:tr>
        <w:tc>
          <w:tcPr>
            <w:tcW w:type="dxa" w:w="320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shd w:fill="F2F2F2" w:val="clear"/>
            <w:tcMar>
              <w:top w:type="dxa" w:w="80"/>
              <w:left w:type="dxa" w:w="140"/>
              <w:bottom w:type="dxa" w:w="80"/>
              <w:right w:type="dxa" w:w="140"/>
            </w:tcMar>
          </w:tcPr>
          <w:p>
            <w:r>
              <w:rPr>
                <w:sz w:val="20"/>
                <w:szCs w:val="20"/>
              </w:rPr>
              <w:t xml:space="preserve">21-hydroxylase deficiency (95% of CAH)</w:t>
            </w:r>
          </w:p>
        </w:tc>
        <w:tc>
          <w:tcPr>
            <w:tcW w:type="dxa" w:w="240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shd w:fill="F2F2F2" w:val="clear"/>
            <w:tcMar>
              <w:top w:type="dxa" w:w="80"/>
              <w:left w:type="dxa" w:w="140"/>
              <w:bottom w:type="dxa" w:w="80"/>
              <w:right w:type="dxa" w:w="140"/>
            </w:tcMar>
          </w:tcPr>
          <w:p>
            <w:r>
              <w:rPr>
                <w:sz w:val="20"/>
                <w:szCs w:val="20"/>
              </w:rPr>
              <w:t xml:space="preserve">END04-MAPPED</w:t>
            </w:r>
          </w:p>
        </w:tc>
        <w:tc>
          <w:tcPr>
            <w:tcW w:type="dxa" w:w="376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shd w:fill="F2F2F2" w:val="clear"/>
            <w:tcMar>
              <w:top w:type="dxa" w:w="80"/>
              <w:left w:type="dxa" w:w="140"/>
              <w:bottom w:type="dxa" w:w="80"/>
              <w:right w:type="dxa" w:w="140"/>
            </w:tcMar>
          </w:tcPr>
          <w:p>
            <w:r>
              <w:rPr>
                <w:sz w:val="20"/>
                <w:szCs w:val="20"/>
              </w:rPr>
              <w:t xml:space="preserve">Bootcamp 6.11; FA 3.11; Physeo 6.08; B&amp;B 2.06</w:t>
            </w:r>
          </w:p>
        </w:tc>
      </w:tr>
      <w:tr>
        <w:tc>
          <w:tcPr>
            <w:tcW w:type="dxa" w:w="320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80"/>
              <w:left w:type="dxa" w:w="140"/>
              <w:bottom w:type="dxa" w:w="80"/>
              <w:right w:type="dxa" w:w="140"/>
            </w:tcMar>
          </w:tcPr>
          <w:p>
            <w:r>
              <w:rPr>
                <w:sz w:val="20"/>
                <w:szCs w:val="20"/>
              </w:rPr>
              <w:t xml:space="preserve">11β-hydroxylase deficiency</w:t>
            </w:r>
          </w:p>
        </w:tc>
        <w:tc>
          <w:tcPr>
            <w:tcW w:type="dxa" w:w="240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80"/>
              <w:left w:type="dxa" w:w="140"/>
              <w:bottom w:type="dxa" w:w="80"/>
              <w:right w:type="dxa" w:w="140"/>
            </w:tcMar>
          </w:tcPr>
          <w:p>
            <w:r>
              <w:rPr>
                <w:sz w:val="20"/>
                <w:szCs w:val="20"/>
              </w:rPr>
              <w:t xml:space="preserve">END04-MAPPED</w:t>
            </w:r>
          </w:p>
        </w:tc>
        <w:tc>
          <w:tcPr>
            <w:tcW w:type="dxa" w:w="376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80"/>
              <w:left w:type="dxa" w:w="140"/>
              <w:bottom w:type="dxa" w:w="80"/>
              <w:right w:type="dxa" w:w="140"/>
            </w:tcMar>
          </w:tcPr>
          <w:p>
            <w:r>
              <w:rPr>
                <w:sz w:val="20"/>
                <w:szCs w:val="20"/>
              </w:rPr>
              <w:t xml:space="preserve">Bootcamp 6.13; FA 3.11; Physeo 6.08</w:t>
            </w:r>
          </w:p>
        </w:tc>
      </w:tr>
      <w:tr>
        <w:tc>
          <w:tcPr>
            <w:tcW w:type="dxa" w:w="320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shd w:fill="F2F2F2" w:val="clear"/>
            <w:tcMar>
              <w:top w:type="dxa" w:w="80"/>
              <w:left w:type="dxa" w:w="140"/>
              <w:bottom w:type="dxa" w:w="80"/>
              <w:right w:type="dxa" w:w="140"/>
            </w:tcMar>
          </w:tcPr>
          <w:p>
            <w:r>
              <w:rPr>
                <w:sz w:val="20"/>
                <w:szCs w:val="20"/>
              </w:rPr>
              <w:t xml:space="preserve">17α-hydroxylase deficiency</w:t>
            </w:r>
          </w:p>
        </w:tc>
        <w:tc>
          <w:tcPr>
            <w:tcW w:type="dxa" w:w="240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shd w:fill="F2F2F2" w:val="clear"/>
            <w:tcMar>
              <w:top w:type="dxa" w:w="80"/>
              <w:left w:type="dxa" w:w="140"/>
              <w:bottom w:type="dxa" w:w="80"/>
              <w:right w:type="dxa" w:w="140"/>
            </w:tcMar>
          </w:tcPr>
          <w:p>
            <w:r>
              <w:rPr>
                <w:sz w:val="20"/>
                <w:szCs w:val="20"/>
              </w:rPr>
              <w:t xml:space="preserve">END04-MAPPED</w:t>
            </w:r>
          </w:p>
        </w:tc>
        <w:tc>
          <w:tcPr>
            <w:tcW w:type="dxa" w:w="376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shd w:fill="F2F2F2" w:val="clear"/>
            <w:tcMar>
              <w:top w:type="dxa" w:w="80"/>
              <w:left w:type="dxa" w:w="140"/>
              <w:bottom w:type="dxa" w:w="80"/>
              <w:right w:type="dxa" w:w="140"/>
            </w:tcMar>
          </w:tcPr>
          <w:p>
            <w:r>
              <w:rPr>
                <w:sz w:val="20"/>
                <w:szCs w:val="20"/>
              </w:rPr>
              <w:t xml:space="preserve">Bootcamp 6.12; FA 3.11; Physeo 6.08</w:t>
            </w:r>
          </w:p>
        </w:tc>
      </w:tr>
      <w:tr>
        <w:tc>
          <w:tcPr>
            <w:tcW w:type="dxa" w:w="320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80"/>
              <w:left w:type="dxa" w:w="140"/>
              <w:bottom w:type="dxa" w:w="80"/>
              <w:right w:type="dxa" w:w="140"/>
            </w:tcMar>
          </w:tcPr>
          <w:p>
            <w:r>
              <w:rPr>
                <w:sz w:val="20"/>
                <w:szCs w:val="20"/>
              </w:rPr>
              <w:t xml:space="preserve">Newborn 17-OH-progesterone screening</w:t>
            </w:r>
          </w:p>
        </w:tc>
        <w:tc>
          <w:tcPr>
            <w:tcW w:type="dxa" w:w="240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80"/>
              <w:left w:type="dxa" w:w="140"/>
              <w:bottom w:type="dxa" w:w="80"/>
              <w:right w:type="dxa" w:w="140"/>
            </w:tcMar>
          </w:tcPr>
          <w:p>
            <w:r>
              <w:rPr>
                <w:sz w:val="20"/>
                <w:szCs w:val="20"/>
              </w:rPr>
              <w:t xml:space="preserve">AI GENERATED</w:t>
            </w:r>
          </w:p>
        </w:tc>
        <w:tc>
          <w:tcPr>
            <w:tcW w:type="dxa" w:w="376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80"/>
              <w:left w:type="dxa" w:w="140"/>
              <w:bottom w:type="dxa" w:w="80"/>
              <w:right w:type="dxa" w:w="140"/>
            </w:tcMar>
          </w:tcPr>
          <w:p>
            <w:r>
              <w:rPr>
                <w:sz w:val="20"/>
                <w:szCs w:val="20"/>
              </w:rPr>
              <w:t xml:space="preserve">Enzyme biology end04-core; screening in pediatrics/end06</w:t>
            </w:r>
          </w:p>
        </w:tc>
      </w:tr>
      <w:tr>
        <w:tc>
          <w:tcPr>
            <w:tcW w:type="dxa" w:w="320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shd w:fill="F2F2F2" w:val="clear"/>
            <w:tcMar>
              <w:top w:type="dxa" w:w="80"/>
              <w:left w:type="dxa" w:w="140"/>
              <w:bottom w:type="dxa" w:w="80"/>
              <w:right w:type="dxa" w:w="140"/>
            </w:tcMar>
          </w:tcPr>
          <w:p>
            <w:r>
              <w:rPr>
                <w:sz w:val="20"/>
                <w:szCs w:val="20"/>
              </w:rPr>
              <w:t xml:space="preserve">Nonclassic 21-hydroxylase deficiency</w:t>
            </w:r>
          </w:p>
        </w:tc>
        <w:tc>
          <w:tcPr>
            <w:tcW w:type="dxa" w:w="240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shd w:fill="F2F2F2" w:val="clear"/>
            <w:tcMar>
              <w:top w:type="dxa" w:w="80"/>
              <w:left w:type="dxa" w:w="140"/>
              <w:bottom w:type="dxa" w:w="80"/>
              <w:right w:type="dxa" w:w="140"/>
            </w:tcMar>
          </w:tcPr>
          <w:p>
            <w:r>
              <w:rPr>
                <w:sz w:val="20"/>
                <w:szCs w:val="20"/>
              </w:rPr>
              <w:t xml:space="preserve">AI GENERATED</w:t>
            </w:r>
          </w:p>
        </w:tc>
        <w:tc>
          <w:tcPr>
            <w:tcW w:type="dxa" w:w="376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shd w:fill="F2F2F2" w:val="clear"/>
            <w:tcMar>
              <w:top w:type="dxa" w:w="80"/>
              <w:left w:type="dxa" w:w="140"/>
              <w:bottom w:type="dxa" w:w="80"/>
              <w:right w:type="dxa" w:w="140"/>
            </w:tcMar>
          </w:tcPr>
          <w:p>
            <w:r>
              <w:rPr>
                <w:sz w:val="20"/>
                <w:szCs w:val="20"/>
              </w:rPr>
              <w:t xml:space="preserve">Enzyme deficiency end04-core; clinical in end06/20/repro</w:t>
            </w:r>
          </w:p>
        </w:tc>
      </w:tr>
      <w:tr>
        <w:tc>
          <w:tcPr>
            <w:tcW w:type="dxa" w:w="320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80"/>
              <w:left w:type="dxa" w:w="140"/>
              <w:bottom w:type="dxa" w:w="80"/>
              <w:right w:type="dxa" w:w="140"/>
            </w:tcMar>
          </w:tcPr>
          <w:p>
            <w:r>
              <w:rPr>
                <w:sz w:val="20"/>
                <w:szCs w:val="20"/>
              </w:rPr>
              <w:t xml:space="preserve">Apparent mineralocorticoid excess (11β-HSD2)</w:t>
            </w:r>
          </w:p>
        </w:tc>
        <w:tc>
          <w:tcPr>
            <w:tcW w:type="dxa" w:w="240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80"/>
              <w:left w:type="dxa" w:w="140"/>
              <w:bottom w:type="dxa" w:w="80"/>
              <w:right w:type="dxa" w:w="140"/>
            </w:tcMar>
          </w:tcPr>
          <w:p>
            <w:r>
              <w:rPr>
                <w:sz w:val="20"/>
                <w:szCs w:val="20"/>
              </w:rPr>
              <w:t xml:space="preserve">AI GENERATED</w:t>
            </w:r>
          </w:p>
        </w:tc>
        <w:tc>
          <w:tcPr>
            <w:tcW w:type="dxa" w:w="376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80"/>
              <w:left w:type="dxa" w:w="140"/>
              <w:bottom w:type="dxa" w:w="80"/>
              <w:right w:type="dxa" w:w="140"/>
            </w:tcMar>
          </w:tcPr>
          <w:p>
            <w:r>
              <w:rPr>
                <w:sz w:val="20"/>
                <w:szCs w:val="20"/>
              </w:rPr>
              <w:t xml:space="preserve">11β-HSD2 biology end04-core; clinical in end20/21</w:t>
            </w:r>
          </w:p>
        </w:tc>
      </w:tr>
    </w:tbl>
    <w:p>
      <w:pPr>
        <w:spacing w:after="120" w:before="0"/>
      </w:pPr>
      <w:r>
        <w:t xml:space="preserve"/>
      </w:r>
    </w:p>
    <w:p>
      <w:pPr>
        <w:pStyle w:val="Heading2"/>
        <w:spacing w:after="120" w:before="280"/>
      </w:pPr>
      <w:r>
        <w:rPr>
          <w:b/>
          <w:bCs/>
          <w:color w:val="2E75B6"/>
          <w:sz w:val="30"/>
          <w:szCs w:val="30"/>
        </w:rPr>
        <w:t xml:space="preserve">Objective 5 — Circulation &amp; inactivation</w:t>
      </w: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3200"/>
        <w:gridCol w:w="2400"/>
        <w:gridCol w:w="3760"/>
      </w:tblGrid>
      <w:tr>
        <w:trPr>
          <w:tblHeader/>
        </w:trPr>
        <w:tc>
          <w:tcPr>
            <w:tcW w:type="dxa" w:w="3200"/>
            <w:gridSpan w:val="1"/>
            <w:tcBorders>
              <w:top w:val="single" w:color="FFFFFF" w:sz="4"/>
              <w:left w:val="single" w:color="FFFFFF" w:sz="4"/>
              <w:bottom w:val="single" w:color="FFFFFF" w:sz="4"/>
              <w:right w:val="single" w:color="FFFFFF" w:sz="4"/>
            </w:tcBorders>
            <w:shd w:fill="1F3864" w:val="clear"/>
            <w:tcMar>
              <w:top w:type="dxa" w:w="100"/>
              <w:left w:type="dxa" w:w="140"/>
              <w:bottom w:type="dxa" w:w="100"/>
              <w:right w:type="dxa" w:w="140"/>
            </w:tcMar>
          </w:tcPr>
          <w:p>
            <w:pPr>
              <w:jc w:val="left"/>
            </w:pPr>
            <w:r>
              <w:rPr>
                <w:b/>
                <w:bCs/>
                <w:color w:val="FFFFFF"/>
                <w:sz w:val="22"/>
                <w:szCs w:val="22"/>
              </w:rPr>
              <w:t xml:space="preserve">Item</w:t>
            </w:r>
          </w:p>
        </w:tc>
        <w:tc>
          <w:tcPr>
            <w:tcW w:type="dxa" w:w="2400"/>
            <w:gridSpan w:val="1"/>
            <w:tcBorders>
              <w:top w:val="single" w:color="FFFFFF" w:sz="4"/>
              <w:left w:val="single" w:color="FFFFFF" w:sz="4"/>
              <w:bottom w:val="single" w:color="FFFFFF" w:sz="4"/>
              <w:right w:val="single" w:color="FFFFFF" w:sz="4"/>
            </w:tcBorders>
            <w:shd w:fill="1F3864" w:val="clear"/>
            <w:tcMar>
              <w:top w:type="dxa" w:w="100"/>
              <w:left w:type="dxa" w:w="140"/>
              <w:bottom w:type="dxa" w:w="100"/>
              <w:right w:type="dxa" w:w="140"/>
            </w:tcMar>
          </w:tcPr>
          <w:p>
            <w:pPr>
              <w:jc w:val="left"/>
            </w:pPr>
            <w:r>
              <w:rPr>
                <w:b/>
                <w:bCs/>
                <w:color w:val="FFFFFF"/>
                <w:sz w:val="22"/>
                <w:szCs w:val="22"/>
              </w:rPr>
              <w:t xml:space="preserve">Source</w:t>
            </w:r>
          </w:p>
        </w:tc>
        <w:tc>
          <w:tcPr>
            <w:tcW w:type="dxa" w:w="3760"/>
            <w:gridSpan w:val="1"/>
            <w:tcBorders>
              <w:top w:val="single" w:color="FFFFFF" w:sz="4"/>
              <w:left w:val="single" w:color="FFFFFF" w:sz="4"/>
              <w:bottom w:val="single" w:color="FFFFFF" w:sz="4"/>
              <w:right w:val="single" w:color="FFFFFF" w:sz="4"/>
            </w:tcBorders>
            <w:shd w:fill="1F3864" w:val="clear"/>
            <w:tcMar>
              <w:top w:type="dxa" w:w="100"/>
              <w:left w:type="dxa" w:w="140"/>
              <w:bottom w:type="dxa" w:w="100"/>
              <w:right w:type="dxa" w:w="140"/>
            </w:tcMar>
          </w:tcPr>
          <w:p>
            <w:pPr>
              <w:jc w:val="left"/>
            </w:pPr>
            <w:r>
              <w:rPr>
                <w:b/>
                <w:bCs/>
                <w:color w:val="FFFFFF"/>
                <w:sz w:val="22"/>
                <w:szCs w:val="22"/>
              </w:rPr>
              <w:t xml:space="preserve">Where referenced</w:t>
            </w:r>
          </w:p>
        </w:tc>
      </w:tr>
      <w:tr>
        <w:tc>
          <w:tcPr>
            <w:tcW w:type="dxa" w:w="320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80"/>
              <w:left w:type="dxa" w:w="140"/>
              <w:bottom w:type="dxa" w:w="80"/>
              <w:right w:type="dxa" w:w="140"/>
            </w:tcMar>
          </w:tcPr>
          <w:p>
            <w:r>
              <w:rPr>
                <w:sz w:val="20"/>
                <w:szCs w:val="20"/>
              </w:rPr>
              <w:t xml:space="preserve">Carriers, free fraction, half-life for each steroid</w:t>
            </w:r>
          </w:p>
        </w:tc>
        <w:tc>
          <w:tcPr>
            <w:tcW w:type="dxa" w:w="240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80"/>
              <w:left w:type="dxa" w:w="140"/>
              <w:bottom w:type="dxa" w:w="80"/>
              <w:right w:type="dxa" w:w="140"/>
            </w:tcMar>
          </w:tcPr>
          <w:p>
            <w:r>
              <w:rPr>
                <w:sz w:val="20"/>
                <w:szCs w:val="20"/>
              </w:rPr>
              <w:t xml:space="preserve">IN LECTURE</w:t>
            </w:r>
          </w:p>
        </w:tc>
        <w:tc>
          <w:tcPr>
            <w:tcW w:type="dxa" w:w="376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80"/>
              <w:left w:type="dxa" w:w="140"/>
              <w:bottom w:type="dxa" w:w="80"/>
              <w:right w:type="dxa" w:w="140"/>
            </w:tcMar>
          </w:tcPr>
          <w:p>
            <w:r>
              <w:rPr>
                <w:sz w:val="20"/>
                <w:szCs w:val="20"/>
              </w:rPr>
              <w:t xml:space="preserve">end04 lecture</w:t>
            </w:r>
          </w:p>
        </w:tc>
      </w:tr>
      <w:tr>
        <w:tc>
          <w:tcPr>
            <w:tcW w:type="dxa" w:w="320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shd w:fill="F2F2F2" w:val="clear"/>
            <w:tcMar>
              <w:top w:type="dxa" w:w="80"/>
              <w:left w:type="dxa" w:w="140"/>
              <w:bottom w:type="dxa" w:w="80"/>
              <w:right w:type="dxa" w:w="140"/>
            </w:tcMar>
          </w:tcPr>
          <w:p>
            <w:r>
              <w:rPr>
                <w:sz w:val="20"/>
                <w:szCs w:val="20"/>
              </w:rPr>
              <w:t xml:space="preserve">DHEA-S as long-T½ reservoir</w:t>
            </w:r>
          </w:p>
        </w:tc>
        <w:tc>
          <w:tcPr>
            <w:tcW w:type="dxa" w:w="240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shd w:fill="F2F2F2" w:val="clear"/>
            <w:tcMar>
              <w:top w:type="dxa" w:w="80"/>
              <w:left w:type="dxa" w:w="140"/>
              <w:bottom w:type="dxa" w:w="80"/>
              <w:right w:type="dxa" w:w="140"/>
            </w:tcMar>
          </w:tcPr>
          <w:p>
            <w:r>
              <w:rPr>
                <w:sz w:val="20"/>
                <w:szCs w:val="20"/>
              </w:rPr>
              <w:t xml:space="preserve">IN LECTURE</w:t>
            </w:r>
          </w:p>
        </w:tc>
        <w:tc>
          <w:tcPr>
            <w:tcW w:type="dxa" w:w="376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shd w:fill="F2F2F2" w:val="clear"/>
            <w:tcMar>
              <w:top w:type="dxa" w:w="80"/>
              <w:left w:type="dxa" w:w="140"/>
              <w:bottom w:type="dxa" w:w="80"/>
              <w:right w:type="dxa" w:w="140"/>
            </w:tcMar>
          </w:tcPr>
          <w:p>
            <w:r>
              <w:rPr>
                <w:sz w:val="20"/>
                <w:szCs w:val="20"/>
              </w:rPr>
              <w:t xml:space="preserve">end04 lecture</w:t>
            </w:r>
          </w:p>
        </w:tc>
      </w:tr>
      <w:tr>
        <w:tc>
          <w:tcPr>
            <w:tcW w:type="dxa" w:w="320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80"/>
              <w:left w:type="dxa" w:w="140"/>
              <w:bottom w:type="dxa" w:w="80"/>
              <w:right w:type="dxa" w:w="140"/>
            </w:tcMar>
          </w:tcPr>
          <w:p>
            <w:r>
              <w:rPr>
                <w:sz w:val="20"/>
                <w:szCs w:val="20"/>
              </w:rPr>
              <w:t xml:space="preserve">Hepatic glucuronide/sulfate conjugation</w:t>
            </w:r>
          </w:p>
        </w:tc>
        <w:tc>
          <w:tcPr>
            <w:tcW w:type="dxa" w:w="240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80"/>
              <w:left w:type="dxa" w:w="140"/>
              <w:bottom w:type="dxa" w:w="80"/>
              <w:right w:type="dxa" w:w="140"/>
            </w:tcMar>
          </w:tcPr>
          <w:p>
            <w:r>
              <w:rPr>
                <w:sz w:val="20"/>
                <w:szCs w:val="20"/>
              </w:rPr>
              <w:t xml:space="preserve">IN LECTURE</w:t>
            </w:r>
          </w:p>
        </w:tc>
        <w:tc>
          <w:tcPr>
            <w:tcW w:type="dxa" w:w="376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80"/>
              <w:left w:type="dxa" w:w="140"/>
              <w:bottom w:type="dxa" w:w="80"/>
              <w:right w:type="dxa" w:w="140"/>
            </w:tcMar>
          </w:tcPr>
          <w:p>
            <w:r>
              <w:rPr>
                <w:sz w:val="20"/>
                <w:szCs w:val="20"/>
              </w:rPr>
              <w:t xml:space="preserve">end04 lecture</w:t>
            </w:r>
          </w:p>
        </w:tc>
      </w:tr>
      <w:tr>
        <w:tc>
          <w:tcPr>
            <w:tcW w:type="dxa" w:w="320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shd w:fill="F2F2F2" w:val="clear"/>
            <w:tcMar>
              <w:top w:type="dxa" w:w="80"/>
              <w:left w:type="dxa" w:w="140"/>
              <w:bottom w:type="dxa" w:w="80"/>
              <w:right w:type="dxa" w:w="140"/>
            </w:tcMar>
          </w:tcPr>
          <w:p>
            <w:r>
              <w:rPr>
                <w:sz w:val="20"/>
                <w:szCs w:val="20"/>
              </w:rPr>
              <w:t xml:space="preserve">Free hormone hypothesis</w:t>
            </w:r>
          </w:p>
        </w:tc>
        <w:tc>
          <w:tcPr>
            <w:tcW w:type="dxa" w:w="240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shd w:fill="F2F2F2" w:val="clear"/>
            <w:tcMar>
              <w:top w:type="dxa" w:w="80"/>
              <w:left w:type="dxa" w:w="140"/>
              <w:bottom w:type="dxa" w:w="80"/>
              <w:right w:type="dxa" w:w="140"/>
            </w:tcMar>
          </w:tcPr>
          <w:p>
            <w:r>
              <w:rPr>
                <w:sz w:val="20"/>
                <w:szCs w:val="20"/>
              </w:rPr>
              <w:t xml:space="preserve">END04-MAPPED</w:t>
            </w:r>
          </w:p>
        </w:tc>
        <w:tc>
          <w:tcPr>
            <w:tcW w:type="dxa" w:w="376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shd w:fill="F2F2F2" w:val="clear"/>
            <w:tcMar>
              <w:top w:type="dxa" w:w="80"/>
              <w:left w:type="dxa" w:w="140"/>
              <w:bottom w:type="dxa" w:w="80"/>
              <w:right w:type="dxa" w:w="140"/>
            </w:tcMar>
          </w:tcPr>
          <w:p>
            <w:r>
              <w:rPr>
                <w:sz w:val="20"/>
                <w:szCs w:val="20"/>
              </w:rPr>
              <w:t xml:space="preserve">FA 3.15; connects back to end01</w:t>
            </w:r>
          </w:p>
        </w:tc>
      </w:tr>
      <w:tr>
        <w:tc>
          <w:tcPr>
            <w:tcW w:type="dxa" w:w="320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80"/>
              <w:left w:type="dxa" w:w="140"/>
              <w:bottom w:type="dxa" w:w="80"/>
              <w:right w:type="dxa" w:w="140"/>
            </w:tcMar>
          </w:tcPr>
          <w:p>
            <w:r>
              <w:rPr>
                <w:sz w:val="20"/>
                <w:szCs w:val="20"/>
              </w:rPr>
              <w:t xml:space="preserve">Pregnancy/OCP ↑CBG → ↑ total cortisol</w:t>
            </w:r>
          </w:p>
        </w:tc>
        <w:tc>
          <w:tcPr>
            <w:tcW w:type="dxa" w:w="240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80"/>
              <w:left w:type="dxa" w:w="140"/>
              <w:bottom w:type="dxa" w:w="80"/>
              <w:right w:type="dxa" w:w="140"/>
            </w:tcMar>
          </w:tcPr>
          <w:p>
            <w:r>
              <w:rPr>
                <w:sz w:val="20"/>
                <w:szCs w:val="20"/>
              </w:rPr>
              <w:t xml:space="preserve">AI GENERATED</w:t>
            </w:r>
          </w:p>
        </w:tc>
        <w:tc>
          <w:tcPr>
            <w:tcW w:type="dxa" w:w="376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80"/>
              <w:left w:type="dxa" w:w="140"/>
              <w:bottom w:type="dxa" w:w="80"/>
              <w:right w:type="dxa" w:w="140"/>
            </w:tcMar>
          </w:tcPr>
          <w:p>
            <w:r>
              <w:rPr>
                <w:sz w:val="20"/>
                <w:szCs w:val="20"/>
              </w:rPr>
              <w:t xml:space="preserve">CBG biology end04-core; clinical in end19/21/obstetrics</w:t>
            </w:r>
          </w:p>
        </w:tc>
      </w:tr>
      <w:tr>
        <w:tc>
          <w:tcPr>
            <w:tcW w:type="dxa" w:w="320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shd w:fill="F2F2F2" w:val="clear"/>
            <w:tcMar>
              <w:top w:type="dxa" w:w="80"/>
              <w:left w:type="dxa" w:w="140"/>
              <w:bottom w:type="dxa" w:w="80"/>
              <w:right w:type="dxa" w:w="140"/>
            </w:tcMar>
          </w:tcPr>
          <w:p>
            <w:r>
              <w:rPr>
                <w:sz w:val="20"/>
                <w:szCs w:val="20"/>
              </w:rPr>
              <w:t xml:space="preserve">DHEA-S as lab test for adrenal androgens</w:t>
            </w:r>
          </w:p>
        </w:tc>
        <w:tc>
          <w:tcPr>
            <w:tcW w:type="dxa" w:w="240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shd w:fill="F2F2F2" w:val="clear"/>
            <w:tcMar>
              <w:top w:type="dxa" w:w="80"/>
              <w:left w:type="dxa" w:w="140"/>
              <w:bottom w:type="dxa" w:w="80"/>
              <w:right w:type="dxa" w:w="140"/>
            </w:tcMar>
          </w:tcPr>
          <w:p>
            <w:r>
              <w:rPr>
                <w:sz w:val="20"/>
                <w:szCs w:val="20"/>
              </w:rPr>
              <w:t xml:space="preserve">AI GENERATED</w:t>
            </w:r>
          </w:p>
        </w:tc>
        <w:tc>
          <w:tcPr>
            <w:tcW w:type="dxa" w:w="376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shd w:fill="F2F2F2" w:val="clear"/>
            <w:tcMar>
              <w:top w:type="dxa" w:w="80"/>
              <w:left w:type="dxa" w:w="140"/>
              <w:bottom w:type="dxa" w:w="80"/>
              <w:right w:type="dxa" w:w="140"/>
            </w:tcMar>
          </w:tcPr>
          <w:p>
            <w:r>
              <w:rPr>
                <w:sz w:val="20"/>
                <w:szCs w:val="20"/>
              </w:rPr>
              <w:t xml:space="preserve">DHEA-S biology end04-core; diagnostic in repro/endocrine</w:t>
            </w:r>
          </w:p>
        </w:tc>
      </w:tr>
      <w:tr>
        <w:tc>
          <w:tcPr>
            <w:tcW w:type="dxa" w:w="320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80"/>
              <w:left w:type="dxa" w:w="140"/>
              <w:bottom w:type="dxa" w:w="80"/>
              <w:right w:type="dxa" w:w="140"/>
            </w:tcMar>
          </w:tcPr>
          <w:p>
            <w:r>
              <w:rPr>
                <w:sz w:val="20"/>
                <w:szCs w:val="20"/>
              </w:rPr>
              <w:t xml:space="preserve">11β-HSD2 protects MR from cortisol</w:t>
            </w:r>
          </w:p>
        </w:tc>
        <w:tc>
          <w:tcPr>
            <w:tcW w:type="dxa" w:w="240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80"/>
              <w:left w:type="dxa" w:w="140"/>
              <w:bottom w:type="dxa" w:w="80"/>
              <w:right w:type="dxa" w:w="140"/>
            </w:tcMar>
          </w:tcPr>
          <w:p>
            <w:r>
              <w:rPr>
                <w:sz w:val="20"/>
                <w:szCs w:val="20"/>
              </w:rPr>
              <w:t xml:space="preserve">END04-MAPPED</w:t>
            </w:r>
          </w:p>
        </w:tc>
        <w:tc>
          <w:tcPr>
            <w:tcW w:type="dxa" w:w="376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80"/>
              <w:left w:type="dxa" w:w="140"/>
              <w:bottom w:type="dxa" w:w="80"/>
              <w:right w:type="dxa" w:w="140"/>
            </w:tcMar>
          </w:tcPr>
          <w:p>
            <w:r>
              <w:rPr>
                <w:sz w:val="20"/>
                <w:szCs w:val="20"/>
              </w:rPr>
              <w:t xml:space="preserve">Physeo 6.07; FA 3.11</w:t>
            </w:r>
          </w:p>
        </w:tc>
      </w:tr>
      <w:tr>
        <w:tc>
          <w:tcPr>
            <w:tcW w:type="dxa" w:w="320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shd w:fill="F2F2F2" w:val="clear"/>
            <w:tcMar>
              <w:top w:type="dxa" w:w="80"/>
              <w:left w:type="dxa" w:w="140"/>
              <w:bottom w:type="dxa" w:w="80"/>
              <w:right w:type="dxa" w:w="140"/>
            </w:tcMar>
          </w:tcPr>
          <w:p>
            <w:r>
              <w:rPr>
                <w:sz w:val="20"/>
                <w:szCs w:val="20"/>
              </w:rPr>
              <w:t xml:space="preserve">Licorice-induced apparent mineralocorticoid excess</w:t>
            </w:r>
          </w:p>
        </w:tc>
        <w:tc>
          <w:tcPr>
            <w:tcW w:type="dxa" w:w="240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shd w:fill="F2F2F2" w:val="clear"/>
            <w:tcMar>
              <w:top w:type="dxa" w:w="80"/>
              <w:left w:type="dxa" w:w="140"/>
              <w:bottom w:type="dxa" w:w="80"/>
              <w:right w:type="dxa" w:w="140"/>
            </w:tcMar>
          </w:tcPr>
          <w:p>
            <w:r>
              <w:rPr>
                <w:sz w:val="20"/>
                <w:szCs w:val="20"/>
              </w:rPr>
              <w:t xml:space="preserve">AI GENERATED</w:t>
            </w:r>
          </w:p>
        </w:tc>
        <w:tc>
          <w:tcPr>
            <w:tcW w:type="dxa" w:w="376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shd w:fill="F2F2F2" w:val="clear"/>
            <w:tcMar>
              <w:top w:type="dxa" w:w="80"/>
              <w:left w:type="dxa" w:w="140"/>
              <w:bottom w:type="dxa" w:w="80"/>
              <w:right w:type="dxa" w:w="140"/>
            </w:tcMar>
          </w:tcPr>
          <w:p>
            <w:r>
              <w:rPr>
                <w:sz w:val="20"/>
                <w:szCs w:val="20"/>
              </w:rPr>
              <w:t xml:space="preserve">11β-HSD2 biology end04-core; clinical in end20/21</w:t>
            </w:r>
          </w:p>
        </w:tc>
      </w:tr>
      <w:tr>
        <w:tc>
          <w:tcPr>
            <w:tcW w:type="dxa" w:w="320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80"/>
              <w:left w:type="dxa" w:w="140"/>
              <w:bottom w:type="dxa" w:w="80"/>
              <w:right w:type="dxa" w:w="140"/>
            </w:tcMar>
          </w:tcPr>
          <w:p>
            <w:r>
              <w:rPr>
                <w:sz w:val="20"/>
                <w:szCs w:val="20"/>
              </w:rPr>
              <w:t xml:space="preserve">Midnight salivary cortisol for Cushing</w:t>
            </w:r>
          </w:p>
        </w:tc>
        <w:tc>
          <w:tcPr>
            <w:tcW w:type="dxa" w:w="240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80"/>
              <w:left w:type="dxa" w:w="140"/>
              <w:bottom w:type="dxa" w:w="80"/>
              <w:right w:type="dxa" w:w="140"/>
            </w:tcMar>
          </w:tcPr>
          <w:p>
            <w:r>
              <w:rPr>
                <w:sz w:val="20"/>
                <w:szCs w:val="20"/>
              </w:rPr>
              <w:t xml:space="preserve">AI GENERATED</w:t>
            </w:r>
          </w:p>
        </w:tc>
        <w:tc>
          <w:tcPr>
            <w:tcW w:type="dxa" w:w="376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80"/>
              <w:left w:type="dxa" w:w="140"/>
              <w:bottom w:type="dxa" w:w="80"/>
              <w:right w:type="dxa" w:w="140"/>
            </w:tcMar>
          </w:tcPr>
          <w:p>
            <w:r>
              <w:rPr>
                <w:sz w:val="20"/>
                <w:szCs w:val="20"/>
              </w:rPr>
              <w:t xml:space="preserve">Cortisol diurnal end04-core; test in end19/21</w:t>
            </w:r>
          </w:p>
        </w:tc>
      </w:tr>
    </w:tbl>
    <w:p>
      <w:pPr>
        <w:spacing w:after="120" w:before="0"/>
      </w:pPr>
      <w:r>
        <w:t xml:space="preserve"/>
      </w:r>
    </w:p>
    <w:p>
      <w:pPr>
        <w:pStyle w:val="Heading2"/>
        <w:spacing w:after="120" w:before="280"/>
      </w:pPr>
      <w:r>
        <w:rPr>
          <w:b/>
          <w:bCs/>
          <w:color w:val="2E75B6"/>
          <w:sz w:val="30"/>
          <w:szCs w:val="30"/>
        </w:rPr>
        <w:t xml:space="preserve">Objective 6 — Mechanisms of action</w:t>
      </w: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3200"/>
        <w:gridCol w:w="2400"/>
        <w:gridCol w:w="3760"/>
      </w:tblGrid>
      <w:tr>
        <w:trPr>
          <w:tblHeader/>
        </w:trPr>
        <w:tc>
          <w:tcPr>
            <w:tcW w:type="dxa" w:w="3200"/>
            <w:gridSpan w:val="1"/>
            <w:tcBorders>
              <w:top w:val="single" w:color="FFFFFF" w:sz="4"/>
              <w:left w:val="single" w:color="FFFFFF" w:sz="4"/>
              <w:bottom w:val="single" w:color="FFFFFF" w:sz="4"/>
              <w:right w:val="single" w:color="FFFFFF" w:sz="4"/>
            </w:tcBorders>
            <w:shd w:fill="1F3864" w:val="clear"/>
            <w:tcMar>
              <w:top w:type="dxa" w:w="100"/>
              <w:left w:type="dxa" w:w="140"/>
              <w:bottom w:type="dxa" w:w="100"/>
              <w:right w:type="dxa" w:w="140"/>
            </w:tcMar>
          </w:tcPr>
          <w:p>
            <w:pPr>
              <w:jc w:val="left"/>
            </w:pPr>
            <w:r>
              <w:rPr>
                <w:b/>
                <w:bCs/>
                <w:color w:val="FFFFFF"/>
                <w:sz w:val="22"/>
                <w:szCs w:val="22"/>
              </w:rPr>
              <w:t xml:space="preserve">Item</w:t>
            </w:r>
          </w:p>
        </w:tc>
        <w:tc>
          <w:tcPr>
            <w:tcW w:type="dxa" w:w="2400"/>
            <w:gridSpan w:val="1"/>
            <w:tcBorders>
              <w:top w:val="single" w:color="FFFFFF" w:sz="4"/>
              <w:left w:val="single" w:color="FFFFFF" w:sz="4"/>
              <w:bottom w:val="single" w:color="FFFFFF" w:sz="4"/>
              <w:right w:val="single" w:color="FFFFFF" w:sz="4"/>
            </w:tcBorders>
            <w:shd w:fill="1F3864" w:val="clear"/>
            <w:tcMar>
              <w:top w:type="dxa" w:w="100"/>
              <w:left w:type="dxa" w:w="140"/>
              <w:bottom w:type="dxa" w:w="100"/>
              <w:right w:type="dxa" w:w="140"/>
            </w:tcMar>
          </w:tcPr>
          <w:p>
            <w:pPr>
              <w:jc w:val="left"/>
            </w:pPr>
            <w:r>
              <w:rPr>
                <w:b/>
                <w:bCs/>
                <w:color w:val="FFFFFF"/>
                <w:sz w:val="22"/>
                <w:szCs w:val="22"/>
              </w:rPr>
              <w:t xml:space="preserve">Source</w:t>
            </w:r>
          </w:p>
        </w:tc>
        <w:tc>
          <w:tcPr>
            <w:tcW w:type="dxa" w:w="3760"/>
            <w:gridSpan w:val="1"/>
            <w:tcBorders>
              <w:top w:val="single" w:color="FFFFFF" w:sz="4"/>
              <w:left w:val="single" w:color="FFFFFF" w:sz="4"/>
              <w:bottom w:val="single" w:color="FFFFFF" w:sz="4"/>
              <w:right w:val="single" w:color="FFFFFF" w:sz="4"/>
            </w:tcBorders>
            <w:shd w:fill="1F3864" w:val="clear"/>
            <w:tcMar>
              <w:top w:type="dxa" w:w="100"/>
              <w:left w:type="dxa" w:w="140"/>
              <w:bottom w:type="dxa" w:w="100"/>
              <w:right w:type="dxa" w:w="140"/>
            </w:tcMar>
          </w:tcPr>
          <w:p>
            <w:pPr>
              <w:jc w:val="left"/>
            </w:pPr>
            <w:r>
              <w:rPr>
                <w:b/>
                <w:bCs/>
                <w:color w:val="FFFFFF"/>
                <w:sz w:val="22"/>
                <w:szCs w:val="22"/>
              </w:rPr>
              <w:t xml:space="preserve">Where referenced</w:t>
            </w:r>
          </w:p>
        </w:tc>
      </w:tr>
      <w:tr>
        <w:tc>
          <w:tcPr>
            <w:tcW w:type="dxa" w:w="320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80"/>
              <w:left w:type="dxa" w:w="140"/>
              <w:bottom w:type="dxa" w:w="80"/>
              <w:right w:type="dxa" w:w="140"/>
            </w:tcMar>
          </w:tcPr>
          <w:p>
            <w:r>
              <w:rPr>
                <w:sz w:val="20"/>
                <w:szCs w:val="20"/>
              </w:rPr>
              <w:t xml:space="preserve">MR/GR cytoplasmic + HSP90; nuclear HRE</w:t>
            </w:r>
          </w:p>
        </w:tc>
        <w:tc>
          <w:tcPr>
            <w:tcW w:type="dxa" w:w="240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80"/>
              <w:left w:type="dxa" w:w="140"/>
              <w:bottom w:type="dxa" w:w="80"/>
              <w:right w:type="dxa" w:w="140"/>
            </w:tcMar>
          </w:tcPr>
          <w:p>
            <w:r>
              <w:rPr>
                <w:sz w:val="20"/>
                <w:szCs w:val="20"/>
              </w:rPr>
              <w:t xml:space="preserve">IN LECTURE</w:t>
            </w:r>
          </w:p>
        </w:tc>
        <w:tc>
          <w:tcPr>
            <w:tcW w:type="dxa" w:w="376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80"/>
              <w:left w:type="dxa" w:w="140"/>
              <w:bottom w:type="dxa" w:w="80"/>
              <w:right w:type="dxa" w:w="140"/>
            </w:tcMar>
          </w:tcPr>
          <w:p>
            <w:r>
              <w:rPr>
                <w:sz w:val="20"/>
                <w:szCs w:val="20"/>
              </w:rPr>
              <w:t xml:space="preserve">end04 lecture</w:t>
            </w:r>
          </w:p>
        </w:tc>
      </w:tr>
      <w:tr>
        <w:tc>
          <w:tcPr>
            <w:tcW w:type="dxa" w:w="320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shd w:fill="F2F2F2" w:val="clear"/>
            <w:tcMar>
              <w:top w:type="dxa" w:w="80"/>
              <w:left w:type="dxa" w:w="140"/>
              <w:bottom w:type="dxa" w:w="80"/>
              <w:right w:type="dxa" w:w="140"/>
            </w:tcMar>
          </w:tcPr>
          <w:p>
            <w:r>
              <w:rPr>
                <w:sz w:val="20"/>
                <w:szCs w:val="20"/>
              </w:rPr>
              <w:t xml:space="preserve">Aldosterone ENaC/Na-K-ATPase/ROMK effects</w:t>
            </w:r>
          </w:p>
        </w:tc>
        <w:tc>
          <w:tcPr>
            <w:tcW w:type="dxa" w:w="240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shd w:fill="F2F2F2" w:val="clear"/>
            <w:tcMar>
              <w:top w:type="dxa" w:w="80"/>
              <w:left w:type="dxa" w:w="140"/>
              <w:bottom w:type="dxa" w:w="80"/>
              <w:right w:type="dxa" w:w="140"/>
            </w:tcMar>
          </w:tcPr>
          <w:p>
            <w:r>
              <w:rPr>
                <w:sz w:val="20"/>
                <w:szCs w:val="20"/>
              </w:rPr>
              <w:t xml:space="preserve">END04-MAPPED</w:t>
            </w:r>
          </w:p>
        </w:tc>
        <w:tc>
          <w:tcPr>
            <w:tcW w:type="dxa" w:w="376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shd w:fill="F2F2F2" w:val="clear"/>
            <w:tcMar>
              <w:top w:type="dxa" w:w="80"/>
              <w:left w:type="dxa" w:w="140"/>
              <w:bottom w:type="dxa" w:w="80"/>
              <w:right w:type="dxa" w:w="140"/>
            </w:tcMar>
          </w:tcPr>
          <w:p>
            <w:r>
              <w:rPr>
                <w:sz w:val="20"/>
                <w:szCs w:val="20"/>
              </w:rPr>
              <w:t xml:space="preserve">Physeo 6.07; FA 3.11; Bootcamp 6.01</w:t>
            </w:r>
          </w:p>
        </w:tc>
      </w:tr>
      <w:tr>
        <w:tc>
          <w:tcPr>
            <w:tcW w:type="dxa" w:w="320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80"/>
              <w:left w:type="dxa" w:w="140"/>
              <w:bottom w:type="dxa" w:w="80"/>
              <w:right w:type="dxa" w:w="140"/>
            </w:tcMar>
          </w:tcPr>
          <w:p>
            <w:r>
              <w:rPr>
                <w:sz w:val="20"/>
                <w:szCs w:val="20"/>
              </w:rPr>
              <w:t xml:space="preserve">Cortisol's broad metabolic/immune/vascular effects</w:t>
            </w:r>
          </w:p>
        </w:tc>
        <w:tc>
          <w:tcPr>
            <w:tcW w:type="dxa" w:w="240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80"/>
              <w:left w:type="dxa" w:w="140"/>
              <w:bottom w:type="dxa" w:w="80"/>
              <w:right w:type="dxa" w:w="140"/>
            </w:tcMar>
          </w:tcPr>
          <w:p>
            <w:r>
              <w:rPr>
                <w:sz w:val="20"/>
                <w:szCs w:val="20"/>
              </w:rPr>
              <w:t xml:space="preserve">END04-MAPPED</w:t>
            </w:r>
          </w:p>
        </w:tc>
        <w:tc>
          <w:tcPr>
            <w:tcW w:type="dxa" w:w="376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80"/>
              <w:left w:type="dxa" w:w="140"/>
              <w:bottom w:type="dxa" w:w="80"/>
              <w:right w:type="dxa" w:w="140"/>
            </w:tcMar>
          </w:tcPr>
          <w:p>
            <w:r>
              <w:rPr>
                <w:sz w:val="20"/>
                <w:szCs w:val="20"/>
              </w:rPr>
              <w:t xml:space="preserve">FA 3.12 Cortisol; Pathoma 15.10</w:t>
            </w:r>
          </w:p>
        </w:tc>
      </w:tr>
      <w:tr>
        <w:tc>
          <w:tcPr>
            <w:tcW w:type="dxa" w:w="320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shd w:fill="F2F2F2" w:val="clear"/>
            <w:tcMar>
              <w:top w:type="dxa" w:w="80"/>
              <w:left w:type="dxa" w:w="140"/>
              <w:bottom w:type="dxa" w:w="80"/>
              <w:right w:type="dxa" w:w="140"/>
            </w:tcMar>
          </w:tcPr>
          <w:p>
            <w:r>
              <w:rPr>
                <w:sz w:val="20"/>
                <w:szCs w:val="20"/>
              </w:rPr>
              <w:t xml:space="preserve">11β-HSD2 protection of MR</w:t>
            </w:r>
          </w:p>
        </w:tc>
        <w:tc>
          <w:tcPr>
            <w:tcW w:type="dxa" w:w="240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shd w:fill="F2F2F2" w:val="clear"/>
            <w:tcMar>
              <w:top w:type="dxa" w:w="80"/>
              <w:left w:type="dxa" w:w="140"/>
              <w:bottom w:type="dxa" w:w="80"/>
              <w:right w:type="dxa" w:w="140"/>
            </w:tcMar>
          </w:tcPr>
          <w:p>
            <w:r>
              <w:rPr>
                <w:sz w:val="20"/>
                <w:szCs w:val="20"/>
              </w:rPr>
              <w:t xml:space="preserve">END04-MAPPED</w:t>
            </w:r>
          </w:p>
        </w:tc>
        <w:tc>
          <w:tcPr>
            <w:tcW w:type="dxa" w:w="376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shd w:fill="F2F2F2" w:val="clear"/>
            <w:tcMar>
              <w:top w:type="dxa" w:w="80"/>
              <w:left w:type="dxa" w:w="140"/>
              <w:bottom w:type="dxa" w:w="80"/>
              <w:right w:type="dxa" w:w="140"/>
            </w:tcMar>
          </w:tcPr>
          <w:p>
            <w:r>
              <w:rPr>
                <w:sz w:val="20"/>
                <w:szCs w:val="20"/>
              </w:rPr>
              <w:t xml:space="preserve">FA 3.11; Physeo 6.07; B&amp;B 2.01</w:t>
            </w:r>
          </w:p>
        </w:tc>
      </w:tr>
      <w:tr>
        <w:tc>
          <w:tcPr>
            <w:tcW w:type="dxa" w:w="320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80"/>
              <w:left w:type="dxa" w:w="140"/>
              <w:bottom w:type="dxa" w:w="80"/>
              <w:right w:type="dxa" w:w="140"/>
            </w:tcMar>
          </w:tcPr>
          <w:p>
            <w:r>
              <w:rPr>
                <w:sz w:val="20"/>
                <w:szCs w:val="20"/>
              </w:rPr>
              <w:t xml:space="preserve">Cortisol permissive for catecholamines (α1)</w:t>
            </w:r>
          </w:p>
        </w:tc>
        <w:tc>
          <w:tcPr>
            <w:tcW w:type="dxa" w:w="240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80"/>
              <w:left w:type="dxa" w:w="140"/>
              <w:bottom w:type="dxa" w:w="80"/>
              <w:right w:type="dxa" w:w="140"/>
            </w:tcMar>
          </w:tcPr>
          <w:p>
            <w:r>
              <w:rPr>
                <w:sz w:val="20"/>
                <w:szCs w:val="20"/>
              </w:rPr>
              <w:t xml:space="preserve">AI GENERATED</w:t>
            </w:r>
          </w:p>
        </w:tc>
        <w:tc>
          <w:tcPr>
            <w:tcW w:type="dxa" w:w="376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80"/>
              <w:left w:type="dxa" w:w="140"/>
              <w:bottom w:type="dxa" w:w="80"/>
              <w:right w:type="dxa" w:w="140"/>
            </w:tcMar>
          </w:tcPr>
          <w:p>
            <w:r>
              <w:rPr>
                <w:sz w:val="20"/>
                <w:szCs w:val="20"/>
              </w:rPr>
              <w:t xml:space="preserve">Permissive concept end01-core; Addisonian crisis in end20/21</w:t>
            </w:r>
          </w:p>
        </w:tc>
      </w:tr>
      <w:tr>
        <w:tc>
          <w:tcPr>
            <w:tcW w:type="dxa" w:w="320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shd w:fill="F2F2F2" w:val="clear"/>
            <w:tcMar>
              <w:top w:type="dxa" w:w="80"/>
              <w:left w:type="dxa" w:w="140"/>
              <w:bottom w:type="dxa" w:w="80"/>
              <w:right w:type="dxa" w:w="140"/>
            </w:tcMar>
          </w:tcPr>
          <w:p>
            <w:r>
              <w:rPr>
                <w:sz w:val="20"/>
                <w:szCs w:val="20"/>
              </w:rPr>
              <w:t xml:space="preserve">Chronic glucocorticoid adverse effects</w:t>
            </w:r>
          </w:p>
        </w:tc>
        <w:tc>
          <w:tcPr>
            <w:tcW w:type="dxa" w:w="240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shd w:fill="F2F2F2" w:val="clear"/>
            <w:tcMar>
              <w:top w:type="dxa" w:w="80"/>
              <w:left w:type="dxa" w:w="140"/>
              <w:bottom w:type="dxa" w:w="80"/>
              <w:right w:type="dxa" w:w="140"/>
            </w:tcMar>
          </w:tcPr>
          <w:p>
            <w:r>
              <w:rPr>
                <w:sz w:val="20"/>
                <w:szCs w:val="20"/>
              </w:rPr>
              <w:t xml:space="preserve">AI GENERATED</w:t>
            </w:r>
          </w:p>
        </w:tc>
        <w:tc>
          <w:tcPr>
            <w:tcW w:type="dxa" w:w="376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shd w:fill="F2F2F2" w:val="clear"/>
            <w:tcMar>
              <w:top w:type="dxa" w:w="80"/>
              <w:left w:type="dxa" w:w="140"/>
              <w:bottom w:type="dxa" w:w="80"/>
              <w:right w:type="dxa" w:w="140"/>
            </w:tcMar>
          </w:tcPr>
          <w:p>
            <w:r>
              <w:rPr>
                <w:sz w:val="20"/>
                <w:szCs w:val="20"/>
              </w:rPr>
              <w:t xml:space="preserve">Cortisol biology end04-core; iatrogenic Cushing in end21</w:t>
            </w:r>
          </w:p>
        </w:tc>
      </w:tr>
      <w:tr>
        <w:tc>
          <w:tcPr>
            <w:tcW w:type="dxa" w:w="320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80"/>
              <w:left w:type="dxa" w:w="140"/>
              <w:bottom w:type="dxa" w:w="80"/>
              <w:right w:type="dxa" w:w="140"/>
            </w:tcMar>
          </w:tcPr>
          <w:p>
            <w:r>
              <w:rPr>
                <w:sz w:val="20"/>
                <w:szCs w:val="20"/>
              </w:rPr>
              <w:t xml:space="preserve">Spironolactone (nonselective MR antagonist)</w:t>
            </w:r>
          </w:p>
        </w:tc>
        <w:tc>
          <w:tcPr>
            <w:tcW w:type="dxa" w:w="240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80"/>
              <w:left w:type="dxa" w:w="140"/>
              <w:bottom w:type="dxa" w:w="80"/>
              <w:right w:type="dxa" w:w="140"/>
            </w:tcMar>
          </w:tcPr>
          <w:p>
            <w:r>
              <w:rPr>
                <w:sz w:val="20"/>
                <w:szCs w:val="20"/>
              </w:rPr>
              <w:t xml:space="preserve">AI GENERATED</w:t>
            </w:r>
          </w:p>
        </w:tc>
        <w:tc>
          <w:tcPr>
            <w:tcW w:type="dxa" w:w="376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80"/>
              <w:left w:type="dxa" w:w="140"/>
              <w:bottom w:type="dxa" w:w="80"/>
              <w:right w:type="dxa" w:w="140"/>
            </w:tcMar>
          </w:tcPr>
          <w:p>
            <w:r>
              <w:rPr>
                <w:sz w:val="20"/>
                <w:szCs w:val="20"/>
              </w:rPr>
              <w:t xml:space="preserve">MR biology end04-core; drug in end21</w:t>
            </w:r>
          </w:p>
        </w:tc>
      </w:tr>
      <w:tr>
        <w:tc>
          <w:tcPr>
            <w:tcW w:type="dxa" w:w="320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shd w:fill="F2F2F2" w:val="clear"/>
            <w:tcMar>
              <w:top w:type="dxa" w:w="80"/>
              <w:left w:type="dxa" w:w="140"/>
              <w:bottom w:type="dxa" w:w="80"/>
              <w:right w:type="dxa" w:w="140"/>
            </w:tcMar>
          </w:tcPr>
          <w:p>
            <w:r>
              <w:rPr>
                <w:sz w:val="20"/>
                <w:szCs w:val="20"/>
              </w:rPr>
              <w:t xml:space="preserve">Eplerenone (selective MR antagonist)</w:t>
            </w:r>
          </w:p>
        </w:tc>
        <w:tc>
          <w:tcPr>
            <w:tcW w:type="dxa" w:w="240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shd w:fill="F2F2F2" w:val="clear"/>
            <w:tcMar>
              <w:top w:type="dxa" w:w="80"/>
              <w:left w:type="dxa" w:w="140"/>
              <w:bottom w:type="dxa" w:w="80"/>
              <w:right w:type="dxa" w:w="140"/>
            </w:tcMar>
          </w:tcPr>
          <w:p>
            <w:r>
              <w:rPr>
                <w:sz w:val="20"/>
                <w:szCs w:val="20"/>
              </w:rPr>
              <w:t xml:space="preserve">AI GENERATED</w:t>
            </w:r>
          </w:p>
        </w:tc>
        <w:tc>
          <w:tcPr>
            <w:tcW w:type="dxa" w:w="376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shd w:fill="F2F2F2" w:val="clear"/>
            <w:tcMar>
              <w:top w:type="dxa" w:w="80"/>
              <w:left w:type="dxa" w:w="140"/>
              <w:bottom w:type="dxa" w:w="80"/>
              <w:right w:type="dxa" w:w="140"/>
            </w:tcMar>
          </w:tcPr>
          <w:p>
            <w:r>
              <w:rPr>
                <w:sz w:val="20"/>
                <w:szCs w:val="20"/>
              </w:rPr>
              <w:t xml:space="preserve">MR biology end04-core; drug in end21</w:t>
            </w:r>
          </w:p>
        </w:tc>
      </w:tr>
      <w:tr>
        <w:tc>
          <w:tcPr>
            <w:tcW w:type="dxa" w:w="320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80"/>
              <w:left w:type="dxa" w:w="140"/>
              <w:bottom w:type="dxa" w:w="80"/>
              <w:right w:type="dxa" w:w="140"/>
            </w:tcMar>
          </w:tcPr>
          <w:p>
            <w:r>
              <w:rPr>
                <w:sz w:val="20"/>
                <w:szCs w:val="20"/>
              </w:rPr>
              <w:t xml:space="preserve">Fludrocortisone</w:t>
            </w:r>
          </w:p>
        </w:tc>
        <w:tc>
          <w:tcPr>
            <w:tcW w:type="dxa" w:w="240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80"/>
              <w:left w:type="dxa" w:w="140"/>
              <w:bottom w:type="dxa" w:w="80"/>
              <w:right w:type="dxa" w:w="140"/>
            </w:tcMar>
          </w:tcPr>
          <w:p>
            <w:r>
              <w:rPr>
                <w:sz w:val="20"/>
                <w:szCs w:val="20"/>
              </w:rPr>
              <w:t xml:space="preserve">END04-MAPPED</w:t>
            </w:r>
          </w:p>
        </w:tc>
        <w:tc>
          <w:tcPr>
            <w:tcW w:type="dxa" w:w="376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80"/>
              <w:left w:type="dxa" w:w="140"/>
              <w:bottom w:type="dxa" w:w="80"/>
              <w:right w:type="dxa" w:w="140"/>
            </w:tcMar>
          </w:tcPr>
          <w:p>
            <w:r>
              <w:rPr>
                <w:sz w:val="20"/>
                <w:szCs w:val="20"/>
              </w:rPr>
              <w:t xml:space="preserve">Physeo Pharm 7.14 (primary to end04)</w:t>
            </w:r>
          </w:p>
        </w:tc>
      </w:tr>
      <w:tr>
        <w:tc>
          <w:tcPr>
            <w:tcW w:type="dxa" w:w="320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shd w:fill="F2F2F2" w:val="clear"/>
            <w:tcMar>
              <w:top w:type="dxa" w:w="80"/>
              <w:left w:type="dxa" w:w="140"/>
              <w:bottom w:type="dxa" w:w="80"/>
              <w:right w:type="dxa" w:w="140"/>
            </w:tcMar>
          </w:tcPr>
          <w:p>
            <w:r>
              <w:rPr>
                <w:sz w:val="20"/>
                <w:szCs w:val="20"/>
              </w:rPr>
              <w:t xml:space="preserve">Mifepristone (GR antagonist)</w:t>
            </w:r>
          </w:p>
        </w:tc>
        <w:tc>
          <w:tcPr>
            <w:tcW w:type="dxa" w:w="240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shd w:fill="F2F2F2" w:val="clear"/>
            <w:tcMar>
              <w:top w:type="dxa" w:w="80"/>
              <w:left w:type="dxa" w:w="140"/>
              <w:bottom w:type="dxa" w:w="80"/>
              <w:right w:type="dxa" w:w="140"/>
            </w:tcMar>
          </w:tcPr>
          <w:p>
            <w:r>
              <w:rPr>
                <w:sz w:val="20"/>
                <w:szCs w:val="20"/>
              </w:rPr>
              <w:t xml:space="preserve">AI GENERATED</w:t>
            </w:r>
          </w:p>
        </w:tc>
        <w:tc>
          <w:tcPr>
            <w:tcW w:type="dxa" w:w="376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shd w:fill="F2F2F2" w:val="clear"/>
            <w:tcMar>
              <w:top w:type="dxa" w:w="80"/>
              <w:left w:type="dxa" w:w="140"/>
              <w:bottom w:type="dxa" w:w="80"/>
              <w:right w:type="dxa" w:w="140"/>
            </w:tcMar>
          </w:tcPr>
          <w:p>
            <w:r>
              <w:rPr>
                <w:sz w:val="20"/>
                <w:szCs w:val="20"/>
              </w:rPr>
              <w:t xml:space="preserve">GR biology end04-core; drug in end21/repro</w:t>
            </w:r>
          </w:p>
        </w:tc>
      </w:tr>
    </w:tbl>
    <w:p>
      <w:pPr>
        <w:spacing w:after="120" w:before="0"/>
      </w:pPr>
      <w:r>
        <w:t xml:space="preserve"/>
      </w:r>
    </w:p>
    <w:p>
      <w:pPr>
        <w:spacing w:after="100" w:before="300"/>
        <w:jc w:val="center"/>
      </w:pPr>
      <w:r>
        <w:rPr>
          <w:b/>
          <w:bCs/>
          <w:color w:val="1F3864"/>
          <w:sz w:val="26"/>
          <w:szCs w:val="26"/>
        </w:rPr>
        <w:t xml:space="preserve">— END OF GUIDE —</w:t>
      </w:r>
    </w:p>
    <w:sectPr>
      <w:headerReference w:type="default" r:id="rId7"/>
      <w:footerReference w:type="default" r:id="rId8"/>
      <w:pgSz w:w="12240" w:h="15840" w:orient="portrait"/>
      <w:pgMar w:top="1080" w:right="1080" w:bottom="1080" w:left="108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center"/>
    </w:pPr>
    <w:r>
      <w:rPr>
        <w:color w:val="7F7F7F"/>
        <w:sz w:val="18"/>
        <w:szCs w:val="18"/>
      </w:rPr>
      <w:t xml:space="preserve">Page </w:t>
    </w:r>
    <w:r>
      <w:rPr>
        <w:color w:val="7F7F7F"/>
        <w:sz w:val="18"/>
        <w:szCs w:val="18"/>
      </w:rPr>
      <w:fldChar w:fldCharType="begin"/>
      <w:instrText xml:space="preserve">PAGE</w:instrText>
      <w:fldChar w:fldCharType="separate"/>
      <w:fldChar w:fldCharType="end"/>
    </w:r>
    <w:r>
      <w:rPr>
        <w:color w:val="7F7F7F"/>
        <w:sz w:val="18"/>
        <w:szCs w:val="18"/>
      </w:rPr>
      <w:t xml:space="preserve"> of </w:t>
    </w:r>
    <w:r>
      <w:rPr>
        <w:color w:val="7F7F7F"/>
        <w:sz w:val="18"/>
        <w:szCs w:val="18"/>
      </w:rPr>
      <w:fldChar w:fldCharType="begin"/>
      <w:instrText xml:space="preserve">NUMPAGES</w:instrText>
      <w:fldChar w:fldCharType="separate"/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w16cid="http://schemas.microsoft.com/office/word/2016/wordml/cid" xmlns:w16se="http://schemas.microsoft.com/office/word/2015/wordml/symex">
  <w:p>
    <w:pPr>
      <w:jc w:val="right"/>
    </w:pPr>
    <w:r>
      <w:rPr>
        <w:i/>
        <w:iCs/>
        <w:color w:val="7F7F7F"/>
        <w:sz w:val="18"/>
        <w:szCs w:val="18"/>
      </w:rPr>
      <w:t xml:space="preserve">HoyaDocs · Endo 04 · Adrenal Hormone Synthesis &amp; Action</w: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abstractNum w:abstractNumId="2" w15:restartNumberingAfterBreak="0">
    <w:multiLevelType w:val="hybridMultilevel"/>
    <w:lvl w:ilvl="0" w15:tentative="1">
      <w:start w:val="1"/>
      <w:numFmt w:val="bullet"/>
      <w:lvlText w:val="•"/>
      <w:lvlJc w:val="left"/>
      <w:pPr>
        <w:ind w:left="720" w:hanging="360"/>
      </w:pPr>
    </w:lvl>
    <w:lvl w:ilvl="1" w15:tentative="1">
      <w:start w:val="1"/>
      <w:numFmt w:val="bullet"/>
      <w:lvlText w:val="◦"/>
      <w:lvlJc w:val="left"/>
      <w:pPr>
        <w:ind w:left="1440" w:hanging="360"/>
      </w:pPr>
    </w:lvl>
    <w:lvl w:ilvl="2" w15:tentative="1">
      <w:start w:val="1"/>
      <w:numFmt w:val="bullet"/>
      <w:lvlText w:val="▪"/>
      <w:lvlJc w:val="left"/>
      <w:pPr>
        <w:ind w:left="2160" w:hanging="360"/>
      </w:pPr>
    </w:lvl>
  </w:abstractNum>
  <w:num w:numId="1">
    <w:abstractNumId w:val="1"/>
    <w:lvlOverride w:ilvl="0">
      <w:startOverride w:val="1"/>
    </w:lvlOverride>
  </w:num>
  <w:num w:numId="2">
    <w:abstractNumId w:val="2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cs="Calibri" w:eastAsia="Calibri" w:hAnsi="Calibri"/>
        <w:sz w:val="22"/>
        <w:szCs w:val="22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  <w:style w:type="paragraph" w:styleId="Heading1">
    <w:name w:val="Heading 1"/>
    <w:basedOn w:val="Normal"/>
    <w:next w:val="Normal"/>
    <w:qFormat/>
    <w:pPr>
      <w:spacing w:after="160" w:before="360"/>
      <w:outlineLvl w:val="0"/>
    </w:pPr>
    <w:rPr>
      <w:rFonts w:ascii="Calibri" w:cs="Calibri" w:eastAsia="Calibri" w:hAnsi="Calibri"/>
      <w:b/>
      <w:bCs/>
      <w:color w:val="1F3864"/>
      <w:sz w:val="36"/>
      <w:szCs w:val="36"/>
    </w:rPr>
  </w:style>
  <w:style w:type="paragraph" w:styleId="Heading2">
    <w:name w:val="Heading 2"/>
    <w:basedOn w:val="Normal"/>
    <w:next w:val="Normal"/>
    <w:qFormat/>
    <w:pPr>
      <w:spacing w:after="120" w:before="280"/>
      <w:outlineLvl w:val="1"/>
    </w:pPr>
    <w:rPr>
      <w:rFonts w:ascii="Calibri" w:cs="Calibri" w:eastAsia="Calibri" w:hAnsi="Calibri"/>
      <w:b/>
      <w:bCs/>
      <w:color w:val="2E75B6"/>
      <w:sz w:val="30"/>
      <w:szCs w:val="30"/>
    </w:rPr>
  </w:style>
  <w:style w:type="paragraph" w:styleId="Heading3">
    <w:name w:val="Heading 3"/>
    <w:basedOn w:val="Normal"/>
    <w:next w:val="Normal"/>
    <w:qFormat/>
    <w:pPr>
      <w:spacing w:after="100" w:before="220"/>
      <w:outlineLvl w:val="2"/>
    </w:pPr>
    <w:rPr>
      <w:rFonts w:ascii="Calibri" w:cs="Calibri" w:eastAsia="Calibri" w:hAnsi="Calibri"/>
      <w:b/>
      <w:bCs/>
      <w:color w:val="C00000"/>
      <w:sz w:val="26"/>
      <w:szCs w:val="26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header" Target="header1.xml"/><Relationship Id="rId8" Type="http://schemas.openxmlformats.org/officeDocument/2006/relationships/footer" Target="footer1.xml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_rels/header1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2026-04-21T12:29:41.102Z</dcterms:created>
  <dcterms:modified xsi:type="dcterms:W3CDTF">2026-04-21T12:29:41.103Z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