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b/>
          <w:bCs/>
          <w:color w:val="7030A0"/>
          <w:sz w:val="28"/>
          <w:szCs w:val="28"/>
        </w:rPr>
        <w:t xml:space="preserve">ADHD-Friendly Study Guide</w:t>
      </w:r>
    </w:p>
    <w:p>
      <w:pPr>
        <w:spacing w:after="80" w:before="0"/>
        <w:jc w:val="center"/>
      </w:pPr>
      <w:r>
        <w:rPr>
          <w:b/>
          <w:bCs/>
          <w:color w:val="2E75B6"/>
          <w:sz w:val="28"/>
          <w:szCs w:val="28"/>
        </w:rPr>
        <w:t xml:space="preserve">Endocrine Module — Lecture 01</w:t>
      </w:r>
    </w:p>
    <w:p>
      <w:pPr>
        <w:spacing w:after="200" w:before="0"/>
        <w:jc w:val="center"/>
      </w:pPr>
      <w:r>
        <w:rPr>
          <w:b/>
          <w:bCs/>
          <w:color w:val="1F3864"/>
          <w:sz w:val="48"/>
          <w:szCs w:val="48"/>
        </w:rPr>
        <w:t xml:space="preserve">Introduction to Hormones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12"/>
              <w:left w:val="single" w:color="1F3864" w:sz="24"/>
              <w:bottom w:val="single" w:color="1F3864" w:sz="12"/>
              <w:right w:val="single" w:color="1F3864" w:sz="4"/>
            </w:tcBorders>
            <w:shd w:fill="F2F2F2" w:val="clear"/>
            <w:tcMar>
              <w:top w:type="dxa" w:w="140"/>
              <w:left w:type="dxa" w:w="200"/>
              <w:bottom w:type="dxa" w:w="140"/>
              <w:right w:type="dxa" w:w="200"/>
            </w:tcMar>
          </w:tcPr>
          <w:p>
            <w:pPr>
              <w:spacing w:after="100" w:before="0"/>
            </w:pPr>
            <w:r>
              <w:rPr>
                <w:b/>
                <w:bCs/>
                <w:color w:val="1F3864"/>
                <w:sz w:val="24"/>
                <w:szCs w:val="24"/>
              </w:rPr>
              <w:t xml:space="preserve">How to Use This Guide (read this first — 60 seconds!)</w:t>
            </w:r>
          </w:p>
          <w:p>
            <w:pPr>
              <w:spacing w:after="80" w:before="40"/>
              <w:jc w:val="left"/>
            </w:pPr>
            <w:r>
              <w:rPr>
                <w:sz w:val="22"/>
                <w:szCs w:val="22"/>
              </w:rPr>
              <w:t xml:space="preserve">7 objectives. Each one is a stand-alone chunk — do </w:t>
            </w:r>
            <w:r>
              <w:rPr>
                <w:b/>
                <w:bCs/>
                <w:color w:val="C00000"/>
                <w:sz w:val="22"/>
                <w:szCs w:val="22"/>
              </w:rPr>
              <w:t xml:space="preserve">one per Pomodoro (25 min)</w:t>
            </w:r>
            <w:r>
              <w:rPr>
                <w:sz w:val="22"/>
                <w:szCs w:val="22"/>
              </w:rPr>
              <w:t xml:space="preserve">. Every chunk follows the same ADHD-friendly pattern:</w:t>
            </w:r>
          </w:p>
          <w:p>
            <w:pPr>
              <w:pStyle w:val="ListParagraph"/>
              <w:numPr>
                <w:ilvl w:val="0"/>
                <w:numId w:val="2"/>
              </w:numPr>
              <w:spacing w:after="40" w:before="20"/>
            </w:pPr>
            <w:r>
              <w:rPr>
                <w:sz w:val="22"/>
                <w:szCs w:val="22"/>
              </w:rPr>
              <w:t xml:space="preserve">Concept in plain English (the 'gist')</w:t>
            </w:r>
          </w:p>
          <w:p>
            <w:pPr>
              <w:pStyle w:val="ListParagraph"/>
              <w:numPr>
                <w:ilvl w:val="0"/>
                <w:numId w:val="2"/>
              </w:numPr>
              <w:spacing w:after="40" w:before="20"/>
            </w:pPr>
            <w:r>
              <w:rPr>
                <w:sz w:val="22"/>
                <w:szCs w:val="22"/>
              </w:rPr>
              <w:t xml:space="preserve">High-yield facts in colored boxes (so your eye grabs them)</w:t>
            </w:r>
          </w:p>
          <w:p>
            <w:pPr>
              <w:pStyle w:val="ListParagraph"/>
              <w:numPr>
                <w:ilvl w:val="0"/>
                <w:numId w:val="2"/>
              </w:numPr>
              <w:spacing w:after="40" w:before="20"/>
            </w:pPr>
            <w:r>
              <w:rPr>
                <w:sz w:val="22"/>
                <w:szCs w:val="22"/>
              </w:rPr>
              <w:t xml:space="preserve">A memory trick / mnemonic you can actually remember</w:t>
            </w:r>
          </w:p>
          <w:p>
            <w:pPr>
              <w:pStyle w:val="ListParagraph"/>
              <w:numPr>
                <w:ilvl w:val="0"/>
                <w:numId w:val="2"/>
              </w:numPr>
              <w:spacing w:after="40" w:before="20"/>
            </w:pPr>
            <w:r>
              <w:rPr>
                <w:sz w:val="22"/>
                <w:szCs w:val="22"/>
              </w:rPr>
              <w:t xml:space="preserve">A clinical pearl → connects to USMLE vignettes</w:t>
            </w:r>
          </w:p>
          <w:p>
            <w:pPr>
              <w:pStyle w:val="ListParagraph"/>
              <w:numPr>
                <w:ilvl w:val="0"/>
                <w:numId w:val="2"/>
              </w:numPr>
              <w:spacing w:after="40" w:before="20"/>
            </w:pPr>
            <w:r>
              <w:rPr>
                <w:sz w:val="22"/>
                <w:szCs w:val="22"/>
              </w:rPr>
              <w:t xml:space="preserve">Active recall Q&amp;A at the end — cover the answer and quiz yourself</w:t>
            </w:r>
          </w:p>
          <w:p>
            <w:pPr>
              <w:spacing w:after="40" w:before="0"/>
            </w:pPr>
            <w:r>
              <w:t xml:space="preserve"/>
            </w:r>
          </w:p>
          <w:p>
            <w:pPr>
              <w:spacing w:after="80" w:before="40"/>
              <w:jc w:val="left"/>
            </w:pPr>
            <w:r>
              <w:rPr>
                <w:b/>
                <w:bCs/>
                <w:color w:val="C00000"/>
                <w:sz w:val="22"/>
                <w:szCs w:val="22"/>
              </w:rPr>
              <w:t xml:space="preserve">RULE: </w:t>
            </w:r>
            <w:r>
              <w:rPr>
                <w:sz w:val="22"/>
                <w:szCs w:val="22"/>
              </w:rPr>
              <w:t xml:space="preserve">Don't just read. After each box, close your eyes and say the fact out loud. If you can't, read it again. This is </w:t>
            </w:r>
            <w:r>
              <w:rPr>
                <w:b/>
                <w:bCs/>
                <w:i/>
                <w:iCs/>
                <w:sz w:val="22"/>
                <w:szCs w:val="22"/>
              </w:rPr>
              <w:t xml:space="preserve">active recall</w:t>
            </w:r>
            <w:r>
              <w:rPr>
                <w:sz w:val="22"/>
                <w:szCs w:val="22"/>
              </w:rPr>
              <w:t xml:space="preserve"> — it's 2–3× more effective than rereading.</w:t>
            </w:r>
          </w:p>
        </w:tc>
      </w:tr>
    </w:tbl>
    <w:p>
      <w:pPr>
        <w:spacing w:after="120" w:before="0"/>
      </w:pPr>
      <w:r>
        <w:t xml:space="preserve"/>
      </w:r>
    </w:p>
    <w:p>
      <w:pPr>
        <w:pStyle w:val="Heading2"/>
        <w:spacing w:after="120" w:before="280"/>
      </w:pPr>
      <w:r>
        <w:rPr>
          <w:b/>
          <w:bCs/>
          <w:color w:val="2E75B6"/>
          <w:sz w:val="30"/>
          <w:szCs w:val="30"/>
        </w:rPr>
        <w:t xml:space="preserve">Roadmap: Your 7 Objectives</w:t>
      </w:r>
    </w:p>
    <w:p>
      <w:pPr>
        <w:pStyle w:val="ListParagraph"/>
        <w:numPr>
          <w:ilvl w:val="0"/>
          <w:numId w:val="2"/>
        </w:numPr>
        <w:spacing w:after="40" w:before="20"/>
      </w:pPr>
      <w:r>
        <w:rPr>
          <w:sz w:val="22"/>
          <w:szCs w:val="22"/>
        </w:rPr>
        <w:t xml:space="preserve">1. Endocrine signaling vs. other forms of intercellular communication</w:t>
      </w:r>
    </w:p>
    <w:p>
      <w:pPr>
        <w:pStyle w:val="ListParagraph"/>
        <w:numPr>
          <w:ilvl w:val="0"/>
          <w:numId w:val="2"/>
        </w:numPr>
        <w:spacing w:after="40" w:before="20"/>
      </w:pPr>
      <w:r>
        <w:rPr>
          <w:sz w:val="22"/>
          <w:szCs w:val="22"/>
        </w:rPr>
        <w:t xml:space="preserve">2. Classify hormones by structure, solubility, and storability</w:t>
      </w:r>
    </w:p>
    <w:p>
      <w:pPr>
        <w:pStyle w:val="ListParagraph"/>
        <w:numPr>
          <w:ilvl w:val="0"/>
          <w:numId w:val="2"/>
        </w:numPr>
        <w:spacing w:after="40" w:before="20"/>
      </w:pPr>
      <w:r>
        <w:rPr>
          <w:sz w:val="22"/>
          <w:szCs w:val="22"/>
        </w:rPr>
        <w:t xml:space="preserve">3. Catecholamine biosynthesis (Tyrosine → Epinephrine)</w:t>
      </w:r>
    </w:p>
    <w:p>
      <w:pPr>
        <w:pStyle w:val="ListParagraph"/>
        <w:numPr>
          <w:ilvl w:val="0"/>
          <w:numId w:val="2"/>
        </w:numPr>
        <w:spacing w:after="40" w:before="20"/>
      </w:pPr>
      <w:r>
        <w:rPr>
          <w:sz w:val="22"/>
          <w:szCs w:val="22"/>
        </w:rPr>
        <w:t xml:space="preserve">4. Initial step of steroid biosynthesis (Cholesterol → Pregnenolone)</w:t>
      </w:r>
    </w:p>
    <w:p>
      <w:pPr>
        <w:pStyle w:val="ListParagraph"/>
        <w:numPr>
          <w:ilvl w:val="0"/>
          <w:numId w:val="2"/>
        </w:numPr>
        <w:spacing w:after="40" w:before="20"/>
      </w:pPr>
      <w:r>
        <w:rPr>
          <w:sz w:val="22"/>
          <w:szCs w:val="22"/>
        </w:rPr>
        <w:t xml:space="preserve">5. Carrier proteins: effects on activity and half-life</w:t>
      </w:r>
    </w:p>
    <w:p>
      <w:pPr>
        <w:pStyle w:val="ListParagraph"/>
        <w:numPr>
          <w:ilvl w:val="0"/>
          <w:numId w:val="2"/>
        </w:numPr>
        <w:spacing w:after="40" w:before="20"/>
      </w:pPr>
      <w:r>
        <w:rPr>
          <w:sz w:val="22"/>
          <w:szCs w:val="22"/>
        </w:rPr>
        <w:t xml:space="preserve">6. Hormone receptors: subcellular location + mechanism</w:t>
      </w:r>
    </w:p>
    <w:p>
      <w:pPr>
        <w:pStyle w:val="ListParagraph"/>
        <w:numPr>
          <w:ilvl w:val="0"/>
          <w:numId w:val="2"/>
        </w:numPr>
        <w:spacing w:after="40" w:before="20"/>
      </w:pPr>
      <w:r>
        <w:rPr>
          <w:sz w:val="22"/>
          <w:szCs w:val="22"/>
        </w:rPr>
        <w:t xml:space="preserve">7. Factors influencing cellular sensitivity and response</w:t>
      </w:r>
    </w:p>
    <w:p>
      <w:r>
        <w:br w:type="page"/>
      </w:r>
    </w:p>
    <w:p>
      <w:pPr>
        <w:pStyle w:val="Heading1"/>
        <w:spacing w:after="160" w:before="360"/>
      </w:pPr>
      <w:r>
        <w:rPr>
          <w:b/>
          <w:bCs/>
          <w:color w:val="1F3864"/>
          <w:sz w:val="36"/>
          <w:szCs w:val="36"/>
        </w:rPr>
        <w:t xml:space="preserve">Objective 1 · Endocrine Signaling vs. Other Forms of Intercellular Communication</w:t>
      </w:r>
    </w:p>
    <w:p>
      <w:pPr>
        <w:pStyle w:val="Heading2"/>
        <w:spacing w:after="120" w:before="280"/>
      </w:pPr>
      <w:r>
        <w:rPr>
          <w:b/>
          <w:bCs/>
          <w:color w:val="2E75B6"/>
          <w:sz w:val="30"/>
          <w:szCs w:val="30"/>
        </w:rPr>
        <w:t xml:space="preserve">The Gist</w:t>
      </w:r>
    </w:p>
    <w:p>
      <w:pPr>
        <w:spacing w:after="80" w:before="40"/>
        <w:jc w:val="left"/>
      </w:pPr>
      <w:r>
        <w:t xml:space="preserve">Cells talk to each other. How far the message travels — and through what medium — defines the type of signaling. Endocrine = molecule rides the bloodstream to distant cells. The receiver must have the right receptor to 'hear' the message. Hormones reach almost every cell in the body, but only cells expressing the matching receptor respond. That receptor mismatch is what creates hormone specificity.</w:t>
      </w:r>
    </w:p>
    <w:p>
      <w:pPr>
        <w:pStyle w:val="Heading2"/>
        <w:spacing w:after="120" w:before="280"/>
      </w:pPr>
      <w:r>
        <w:rPr>
          <w:b/>
          <w:bCs/>
          <w:color w:val="2E75B6"/>
          <w:sz w:val="30"/>
          <w:szCs w:val="30"/>
        </w:rPr>
        <w:t xml:space="preserve">The 6 Modes of Intercellular Communication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600"/>
        <w:gridCol w:w="2300"/>
        <w:gridCol w:w="2660"/>
      </w:tblGrid>
      <w:tr>
        <w:trPr>
          <w:tblHeader/>
        </w:trPr>
        <w:tc>
          <w:tcPr>
            <w:tcW w:type="dxa" w:w="18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Mode</w:t>
            </w:r>
          </w:p>
        </w:tc>
        <w:tc>
          <w:tcPr>
            <w:tcW w:type="dxa" w:w="26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How the signal travels</w:t>
            </w:r>
          </w:p>
        </w:tc>
        <w:tc>
          <w:tcPr>
            <w:tcW w:type="dxa" w:w="23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Distance</w:t>
            </w:r>
          </w:p>
        </w:tc>
        <w:tc>
          <w:tcPr>
            <w:tcW w:type="dxa" w:w="26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Classic example</w:t>
            </w:r>
          </w:p>
        </w:tc>
      </w:tr>
      <w:tr>
        <w:tc>
          <w:tcPr>
            <w:tcW w:type="dxa" w:w="1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Endocrine</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Hormone → bloodstream → distant target</w:t>
            </w:r>
          </w:p>
        </w:tc>
        <w:tc>
          <w:tcPr>
            <w:tcW w:type="dxa" w:w="23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Long (anywhere in body)</w:t>
            </w:r>
          </w:p>
        </w:tc>
        <w:tc>
          <w:tcPr>
            <w:tcW w:type="dxa" w:w="26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Insulin from β-cell → muscle/liver</w:t>
            </w:r>
          </w:p>
        </w:tc>
      </w:tr>
      <w:tr>
        <w:tc>
          <w:tcPr>
            <w:tcW w:type="dxa" w:w="1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Paracrine</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Diffuses through interstitial fluid to nearby cells</w:t>
            </w:r>
          </w:p>
        </w:tc>
        <w:tc>
          <w:tcPr>
            <w:tcW w:type="dxa" w:w="23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Local (neighbors)</w:t>
            </w:r>
          </w:p>
        </w:tc>
        <w:tc>
          <w:tcPr>
            <w:tcW w:type="dxa" w:w="26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Somatostatin → adjacent islet α/β-cells; histamine in stomach</w:t>
            </w:r>
          </w:p>
        </w:tc>
      </w:tr>
      <w:tr>
        <w:tc>
          <w:tcPr>
            <w:tcW w:type="dxa" w:w="1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Autocrine</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Cell signals itself</w:t>
            </w:r>
          </w:p>
        </w:tc>
        <w:tc>
          <w:tcPr>
            <w:tcW w:type="dxa" w:w="23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Same cell</w:t>
            </w:r>
          </w:p>
        </w:tc>
        <w:tc>
          <w:tcPr>
            <w:tcW w:type="dxa" w:w="26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IL-2 from activated T cells</w:t>
            </w:r>
          </w:p>
        </w:tc>
      </w:tr>
      <w:tr>
        <w:tc>
          <w:tcPr>
            <w:tcW w:type="dxa" w:w="1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Neural (synaptic)</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Neurotransmitter across synapse</w:t>
            </w:r>
          </w:p>
        </w:tc>
        <w:tc>
          <w:tcPr>
            <w:tcW w:type="dxa" w:w="23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Very short (nm)</w:t>
            </w:r>
          </w:p>
        </w:tc>
        <w:tc>
          <w:tcPr>
            <w:tcW w:type="dxa" w:w="26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ACh at NMJ</w:t>
            </w:r>
          </w:p>
        </w:tc>
      </w:tr>
      <w:tr>
        <w:tc>
          <w:tcPr>
            <w:tcW w:type="dxa" w:w="1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Neuroendocrine</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Neuron releases hormone into bloodstream</w:t>
            </w:r>
          </w:p>
        </w:tc>
        <w:tc>
          <w:tcPr>
            <w:tcW w:type="dxa" w:w="23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Long (via blood)</w:t>
            </w:r>
          </w:p>
        </w:tc>
        <w:tc>
          <w:tcPr>
            <w:tcW w:type="dxa" w:w="26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Hypothalamic ADH/oxytocin → posterior pituitary → systemic</w:t>
            </w:r>
          </w:p>
        </w:tc>
      </w:tr>
      <w:tr>
        <w:tc>
          <w:tcPr>
            <w:tcW w:type="dxa" w:w="1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Juxtacrine</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Direct membrane–membrane contact</w:t>
            </w:r>
          </w:p>
        </w:tc>
        <w:tc>
          <w:tcPr>
            <w:tcW w:type="dxa" w:w="23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Touching</w:t>
            </w:r>
          </w:p>
        </w:tc>
        <w:tc>
          <w:tcPr>
            <w:tcW w:type="dxa" w:w="26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Notch–Delta; antigen presentation</w:t>
            </w:r>
          </w:p>
        </w:tc>
      </w:tr>
    </w:tbl>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pStyle w:val="ListParagraph"/>
              <w:numPr>
                <w:ilvl w:val="0"/>
                <w:numId w:val="2"/>
              </w:numPr>
              <w:spacing w:after="40" w:before="20"/>
            </w:pPr>
            <w:r>
              <w:rPr>
                <w:b/>
                <w:bCs/>
                <w:color w:val="BF8F00"/>
                <w:sz w:val="22"/>
                <w:szCs w:val="22"/>
              </w:rPr>
              <w:t xml:space="preserve">Endocrine vs. exocrine: </w:t>
            </w:r>
            <w:r>
              <w:rPr>
                <w:sz w:val="22"/>
                <w:szCs w:val="22"/>
              </w:rPr>
              <w:t xml:space="preserve">endocrine = ductless, into blood. Exocrine = into a duct (sweat, saliva, pancreatic enzymes).</w:t>
            </w:r>
          </w:p>
          <w:p>
            <w:pPr>
              <w:pStyle w:val="ListParagraph"/>
              <w:numPr>
                <w:ilvl w:val="0"/>
                <w:numId w:val="2"/>
              </w:numPr>
              <w:spacing w:after="40" w:before="20"/>
            </w:pPr>
            <w:r>
              <w:rPr>
                <w:b/>
                <w:bCs/>
                <w:color w:val="BF8F00"/>
                <w:sz w:val="22"/>
                <w:szCs w:val="22"/>
              </w:rPr>
              <w:t xml:space="preserve">A 'hormone' is defined by </w:t>
            </w:r>
            <w:r>
              <w:rPr>
                <w:sz w:val="22"/>
                <w:szCs w:val="22"/>
              </w:rPr>
              <w:t xml:space="preserve">endocrine delivery. The same molecule can act as a neurotransmitter or paracrine signal in other contexts (e.g., dopamine, somatostatin, gastrin).</w:t>
            </w:r>
          </w:p>
          <w:p>
            <w:pPr>
              <w:pStyle w:val="ListParagraph"/>
              <w:numPr>
                <w:ilvl w:val="0"/>
                <w:numId w:val="2"/>
              </w:numPr>
              <w:spacing w:after="40" w:before="20"/>
            </w:pPr>
            <w:r>
              <w:rPr>
                <w:b/>
                <w:bCs/>
                <w:color w:val="BF8F00"/>
                <w:sz w:val="22"/>
                <w:szCs w:val="22"/>
              </w:rPr>
              <w:t xml:space="preserve">Specificity = receptor expression. </w:t>
            </w:r>
            <w:r>
              <w:rPr>
                <w:sz w:val="22"/>
                <w:szCs w:val="22"/>
              </w:rPr>
              <w:t xml:space="preserve">Hormones travel everywhere; only cells with the receptor respond.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PANE-J: </w:t>
            </w:r>
            <w:r>
              <w:t xml:space="preserve">Paracrine → Autocrine → Neural → Endocrine → Juxtacrine.</w:t>
            </w:r>
          </w:p>
          <w:p>
            <w:pPr>
              <w:spacing w:after="80" w:before="40"/>
              <w:jc w:val="left"/>
            </w:pPr>
            <w:r>
              <w:rPr>
                <w:b/>
                <w:bCs/>
                <w:color w:val="548235"/>
              </w:rPr>
              <w:t xml:space="preserve">Distance mantra: </w:t>
            </w:r>
            <w:r>
              <w:t xml:space="preserve">"Autocrine whispers to itself, paracrine gossips to neighbors, endocrine shouts across the body."</w:t>
            </w:r>
          </w:p>
          <w:p>
            <w:pPr>
              <w:spacing w:after="80" w:before="40"/>
              <w:jc w:val="left"/>
            </w:pPr>
            <w:r>
              <w:rPr>
                <w:b/>
                <w:bCs/>
                <w:color w:val="548235"/>
              </w:rPr>
              <w:t xml:space="preserve">Neuroendocrine = </w:t>
            </w:r>
            <w:r>
              <w:t xml:space="preserve">"the neuron that hijacks the bloodstream." Think posterior pituitary (ADH, oxytocin) and hypothalamic releasing hormones.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Pheochromocytoma </w:t>
            </w:r>
            <w:r>
              <w:rPr>
                <w:sz w:val="22"/>
                <w:szCs w:val="22"/>
              </w:rPr>
              <w:t xml:space="preserve">dumps catecholamines systemically → endocrine effect (episodic HTN, palpitations).</w:t>
            </w:r>
          </w:p>
          <w:p>
            <w:pPr>
              <w:pStyle w:val="ListParagraph"/>
              <w:numPr>
                <w:ilvl w:val="0"/>
                <w:numId w:val="2"/>
              </w:numPr>
              <w:spacing w:after="40" w:before="20"/>
            </w:pPr>
            <w:r>
              <w:rPr>
                <w:b/>
                <w:bCs/>
                <w:color w:val="C55A11"/>
                <w:sz w:val="22"/>
                <w:szCs w:val="22"/>
              </w:rPr>
              <w:t xml:space="preserve">IGF-1 from the liver </w:t>
            </w:r>
            <w:r>
              <w:rPr>
                <w:sz w:val="22"/>
                <w:szCs w:val="22"/>
              </w:rPr>
              <w:t xml:space="preserve">acts endocrine; IGF-1 at tissue level is paracrine/autocrine — both from the same molecule.</w:t>
            </w:r>
          </w:p>
          <w:p>
            <w:pPr>
              <w:pStyle w:val="ListParagraph"/>
              <w:numPr>
                <w:ilvl w:val="0"/>
                <w:numId w:val="2"/>
              </w:numPr>
              <w:spacing w:after="40" w:before="20"/>
            </w:pPr>
            <w:r>
              <w:rPr>
                <w:b/>
                <w:bCs/>
                <w:color w:val="C55A11"/>
                <w:sz w:val="22"/>
                <w:szCs w:val="22"/>
              </w:rPr>
              <w:t xml:space="preserve">Gastrinoma (Zollinger-Ellison): </w:t>
            </w:r>
            <w:r>
              <w:rPr>
                <w:sz w:val="22"/>
                <w:szCs w:val="22"/>
              </w:rPr>
              <w:t xml:space="preserve">gastrin normally paracrine at parietal cells, but a tumor makes it endocrine — systemic acid hypersecretion, refractory ulcers.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A hormone reaches every cell in the body. Why does only one cell type respond?</w:t>
            </w:r>
          </w:p>
          <w:p>
            <w:pPr>
              <w:spacing w:after="100" w:before="0"/>
              <w:ind w:left="360"/>
            </w:pPr>
            <w:r>
              <w:rPr>
                <w:b/>
                <w:bCs/>
                <w:color w:val="C00000"/>
                <w:sz w:val="22"/>
                <w:szCs w:val="22"/>
              </w:rPr>
              <w:t xml:space="preserve">A: </w:t>
            </w:r>
            <w:r>
              <w:rPr>
                <w:color w:val="C00000"/>
                <w:sz w:val="22"/>
                <w:szCs w:val="22"/>
              </w:rPr>
              <w:t xml:space="preserve">Only target cells express the specific receptor; receptors create hormonal specificity.</w:t>
            </w:r>
          </w:p>
          <w:p>
            <w:pPr>
              <w:spacing w:after="20" w:before="60"/>
            </w:pPr>
            <w:r>
              <w:rPr>
                <w:b/>
                <w:bCs/>
                <w:color w:val="2E75B6"/>
                <w:sz w:val="22"/>
                <w:szCs w:val="22"/>
              </w:rPr>
              <w:t xml:space="preserve">Q: </w:t>
            </w:r>
            <w:r>
              <w:rPr>
                <w:sz w:val="22"/>
                <w:szCs w:val="22"/>
              </w:rPr>
              <w:t xml:space="preserve">Somatostatin released by D-cells in the islet to inhibit nearby α and β cells — what mode of signaling?</w:t>
            </w:r>
          </w:p>
          <w:p>
            <w:pPr>
              <w:spacing w:after="100" w:before="0"/>
              <w:ind w:left="360"/>
            </w:pPr>
            <w:r>
              <w:rPr>
                <w:b/>
                <w:bCs/>
                <w:color w:val="C00000"/>
                <w:sz w:val="22"/>
                <w:szCs w:val="22"/>
              </w:rPr>
              <w:t xml:space="preserve">A: </w:t>
            </w:r>
            <w:r>
              <w:rPr>
                <w:color w:val="C00000"/>
                <w:sz w:val="22"/>
                <w:szCs w:val="22"/>
              </w:rPr>
              <w:t xml:space="preserve">Paracrine.</w:t>
            </w:r>
          </w:p>
          <w:p>
            <w:pPr>
              <w:spacing w:after="20" w:before="60"/>
            </w:pPr>
            <w:r>
              <w:rPr>
                <w:b/>
                <w:bCs/>
                <w:color w:val="2E75B6"/>
                <w:sz w:val="22"/>
                <w:szCs w:val="22"/>
              </w:rPr>
              <w:t xml:space="preserve">Q: </w:t>
            </w:r>
            <w:r>
              <w:rPr>
                <w:sz w:val="22"/>
                <w:szCs w:val="22"/>
              </w:rPr>
              <w:t xml:space="preserve">Hypothalamic neuron releases TRH into the hypophyseal portal blood. Which mode?</w:t>
            </w:r>
          </w:p>
          <w:p>
            <w:pPr>
              <w:spacing w:after="100" w:before="0"/>
              <w:ind w:left="360"/>
            </w:pPr>
            <w:r>
              <w:rPr>
                <w:b/>
                <w:bCs/>
                <w:color w:val="C00000"/>
                <w:sz w:val="22"/>
                <w:szCs w:val="22"/>
              </w:rPr>
              <w:t xml:space="preserve">A: </w:t>
            </w:r>
            <w:r>
              <w:rPr>
                <w:color w:val="C00000"/>
                <w:sz w:val="22"/>
                <w:szCs w:val="22"/>
              </w:rPr>
              <w:t xml:space="preserve">Neuroendocrine (neuron secreting into blood).</w:t>
            </w:r>
          </w:p>
          <w:p>
            <w:pPr>
              <w:spacing w:after="20" w:before="60"/>
            </w:pPr>
            <w:r>
              <w:rPr>
                <w:b/>
                <w:bCs/>
                <w:color w:val="2E75B6"/>
                <w:sz w:val="22"/>
                <w:szCs w:val="22"/>
              </w:rPr>
              <w:t xml:space="preserve">Q: </w:t>
            </w:r>
            <w:r>
              <w:rPr>
                <w:sz w:val="22"/>
                <w:szCs w:val="22"/>
              </w:rPr>
              <w:t xml:space="preserve">Pancreatic digestive enzymes — endocrine or exocrine?</w:t>
            </w:r>
          </w:p>
          <w:p>
            <w:pPr>
              <w:spacing w:after="100" w:before="0"/>
              <w:ind w:left="360"/>
            </w:pPr>
            <w:r>
              <w:rPr>
                <w:b/>
                <w:bCs/>
                <w:color w:val="C00000"/>
                <w:sz w:val="22"/>
                <w:szCs w:val="22"/>
              </w:rPr>
              <w:t xml:space="preserve">A: </w:t>
            </w:r>
            <w:r>
              <w:rPr>
                <w:color w:val="C00000"/>
                <w:sz w:val="22"/>
                <w:szCs w:val="22"/>
              </w:rPr>
              <w:t xml:space="preserve">Exocrine (ducts to duodenum). The pancreas is both endocrine AND exocrine.</w:t>
            </w:r>
          </w:p>
          <w:p>
            <w:pPr>
              <w:spacing w:after="20" w:before="60"/>
            </w:pPr>
            <w:r>
              <w:rPr>
                <w:b/>
                <w:bCs/>
                <w:color w:val="2E75B6"/>
                <w:sz w:val="22"/>
                <w:szCs w:val="22"/>
              </w:rPr>
              <w:t xml:space="preserve">Q: </w:t>
            </w:r>
            <w:r>
              <w:rPr>
                <w:sz w:val="22"/>
                <w:szCs w:val="22"/>
              </w:rPr>
              <w:t xml:space="preserve">A T cell makes IL-2 that binds its own IL-2 receptor to drive proliferation.</w:t>
            </w:r>
          </w:p>
          <w:p>
            <w:pPr>
              <w:spacing w:after="100" w:before="0"/>
              <w:ind w:left="360"/>
            </w:pPr>
            <w:r>
              <w:rPr>
                <w:b/>
                <w:bCs/>
                <w:color w:val="C00000"/>
                <w:sz w:val="22"/>
                <w:szCs w:val="22"/>
              </w:rPr>
              <w:t xml:space="preserve">A: </w:t>
            </w:r>
            <w:r>
              <w:rPr>
                <w:color w:val="C00000"/>
                <w:sz w:val="22"/>
                <w:szCs w:val="22"/>
              </w:rPr>
              <w:t xml:space="preserve">Autocrine.</w:t>
            </w:r>
          </w:p>
        </w:tc>
      </w:tr>
    </w:tbl>
    <w:p>
      <w:r>
        <w:br w:type="page"/>
      </w:r>
    </w:p>
    <w:p>
      <w:pPr>
        <w:pStyle w:val="Heading1"/>
        <w:spacing w:after="160" w:before="360"/>
      </w:pPr>
      <w:r>
        <w:rPr>
          <w:b/>
          <w:bCs/>
          <w:color w:val="1F3864"/>
          <w:sz w:val="36"/>
          <w:szCs w:val="36"/>
        </w:rPr>
        <w:t xml:space="preserve">Objective 2 · Classify Hormones by Structure, Solubility &amp; Storability</w:t>
      </w:r>
    </w:p>
    <w:p>
      <w:pPr>
        <w:pStyle w:val="Heading2"/>
        <w:spacing w:after="120" w:before="280"/>
      </w:pPr>
      <w:r>
        <w:rPr>
          <w:b/>
          <w:bCs/>
          <w:color w:val="2E75B6"/>
          <w:sz w:val="30"/>
          <w:szCs w:val="30"/>
        </w:rPr>
        <w:t xml:space="preserve">The Gist</w:t>
      </w:r>
    </w:p>
    <w:p>
      <w:pPr>
        <w:spacing w:after="80" w:before="40"/>
        <w:jc w:val="left"/>
      </w:pPr>
      <w:r>
        <w:t xml:space="preserve">Three big structural classes: (1) amino acid derivatives (amines), (2) peptides/proteins, and (3) steroids. Lipid derivatives (eicosanoids) are a minor 4th category — usually paracrine. The single most useful split is water-loving vs. fat-loving, because solubility determines everything downstream: whether the hormone can be stored, whether it needs a carrier in blood, where its receptor lives, and how fast it acts.</w:t>
      </w:r>
    </w:p>
    <w:p>
      <w:pPr>
        <w:pStyle w:val="Heading2"/>
        <w:spacing w:after="120" w:before="280"/>
      </w:pPr>
      <w:r>
        <w:rPr>
          <w:b/>
          <w:bCs/>
          <w:color w:val="2E75B6"/>
          <w:sz w:val="30"/>
          <w:szCs w:val="30"/>
        </w:rPr>
        <w:t xml:space="preserve">The 3 Structural Classes (+ eicosanoids)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2600"/>
        <w:gridCol w:w="2560"/>
      </w:tblGrid>
      <w:tr>
        <w:trPr>
          <w:tblHeader/>
        </w:trPr>
        <w:tc>
          <w:tcPr>
            <w:tcW w:type="dxa" w:w="18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Class</w:t>
            </w:r>
          </w:p>
        </w:tc>
        <w:tc>
          <w:tcPr>
            <w:tcW w:type="dxa" w:w="24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Precursor / built from</w:t>
            </w:r>
          </w:p>
        </w:tc>
        <w:tc>
          <w:tcPr>
            <w:tcW w:type="dxa" w:w="26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Examples</w:t>
            </w:r>
          </w:p>
        </w:tc>
        <w:tc>
          <w:tcPr>
            <w:tcW w:type="dxa" w:w="25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Solubility</w:t>
            </w:r>
          </w:p>
        </w:tc>
      </w:tr>
      <w:tr>
        <w:tc>
          <w:tcPr>
            <w:tcW w:type="dxa" w:w="1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Amino acid derivatives (amines)</w:t>
            </w:r>
          </w:p>
        </w:tc>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Single AA: Tyrosine or Tryptophan</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Catecholamines (Epi, NE, DA), T3/T4, Melatonin, Serotonin</w:t>
            </w:r>
          </w:p>
        </w:tc>
        <w:tc>
          <w:tcPr>
            <w:tcW w:type="dxa" w:w="25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Hydrophilic — EXCEPT T3/T4 (lipophilic rebel!)</w:t>
            </w:r>
          </w:p>
        </w:tc>
      </w:tr>
      <w:tr>
        <w:tc>
          <w:tcPr>
            <w:tcW w:type="dxa" w:w="1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Peptides &amp; Proteins</w:t>
            </w:r>
          </w:p>
        </w:tc>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Chains of amino acids</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Insulin, glucagon, GH, PRL, TSH, ACTH, LH, FSH, ADH, oxytocin, PTH, calcitonin, ANP/BNP, EPO, leptin</w:t>
            </w:r>
          </w:p>
        </w:tc>
        <w:tc>
          <w:tcPr>
            <w:tcW w:type="dxa" w:w="25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Hydrophilic</w:t>
            </w:r>
          </w:p>
        </w:tc>
      </w:tr>
      <w:tr>
        <w:tc>
          <w:tcPr>
            <w:tcW w:type="dxa" w:w="1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Steroids</w:t>
            </w:r>
          </w:p>
        </w:tc>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Cholesterol</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Cortisol, aldosterone, DHEA, testosterone, estradiol, progesterone, calcitriol (vit D)</w:t>
            </w:r>
          </w:p>
        </w:tc>
        <w:tc>
          <w:tcPr>
            <w:tcW w:type="dxa" w:w="25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Hydrophobic</w:t>
            </w:r>
          </w:p>
        </w:tc>
      </w:tr>
      <w:tr>
        <w:tc>
          <w:tcPr>
            <w:tcW w:type="dxa" w:w="1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Eicosanoids (lipid)</w:t>
            </w:r>
          </w:p>
        </w:tc>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Arachidonic acid</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Prostaglandins, leukotrienes, thromboxanes, prostacyclins</w:t>
            </w:r>
          </w:p>
        </w:tc>
        <w:tc>
          <w:tcPr>
            <w:tcW w:type="dxa" w:w="25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Lipophilic; mostly paracrine</w:t>
            </w:r>
          </w:p>
        </w:tc>
      </w:tr>
    </w:tbl>
    <w:p>
      <w:pPr>
        <w:spacing w:after="120" w:before="0"/>
      </w:pPr>
      <w:r>
        <w:t xml:space="preserve"/>
      </w:r>
    </w:p>
    <w:p>
      <w:pPr>
        <w:pStyle w:val="Heading2"/>
        <w:spacing w:after="120" w:before="280"/>
      </w:pPr>
      <w:r>
        <w:rPr>
          <w:b/>
          <w:bCs/>
          <w:color w:val="2E75B6"/>
          <w:sz w:val="30"/>
          <w:szCs w:val="30"/>
        </w:rPr>
        <w:t xml:space="preserve">The Master Table: Solubility Decides Everything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430"/>
        <w:gridCol w:w="3430"/>
      </w:tblGrid>
      <w:tr>
        <w:trPr>
          <w:tblHeader/>
        </w:trPr>
        <w:tc>
          <w:tcPr>
            <w:tcW w:type="dxa" w:w="25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Feature</w:t>
            </w:r>
          </w:p>
        </w:tc>
        <w:tc>
          <w:tcPr>
            <w:tcW w:type="dxa" w:w="343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HYDROPHILIC (peptides + catecholamines)</w:t>
            </w:r>
          </w:p>
        </w:tc>
        <w:tc>
          <w:tcPr>
            <w:tcW w:type="dxa" w:w="343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HYDROPHOBIC (steroids + thyroid)</w:t>
            </w:r>
          </w:p>
        </w:tc>
      </w:tr>
      <w:tr>
        <w:tc>
          <w:tcPr>
            <w:tcW w:type="dxa" w:w="2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Circulate in blood</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Dissolved freely; little/no carrier</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Mostly bound to carrier proteins</w:t>
            </w:r>
          </w:p>
        </w:tc>
      </w:tr>
      <w:tr>
        <w:tc>
          <w:tcPr>
            <w:tcW w:type="dxa" w:w="25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Half-life</w:t>
            </w:r>
          </w:p>
        </w:tc>
        <w:tc>
          <w:tcPr>
            <w:tcW w:type="dxa" w:w="343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Seconds → minutes</w:t>
            </w:r>
          </w:p>
        </w:tc>
        <w:tc>
          <w:tcPr>
            <w:tcW w:type="dxa" w:w="343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Tens of minutes → days</w:t>
            </w:r>
          </w:p>
        </w:tc>
      </w:tr>
      <w:tr>
        <w:tc>
          <w:tcPr>
            <w:tcW w:type="dxa" w:w="2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Storable in cell?</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YES — in secretory vesicles/granules</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NO — made on demand from cholesterol</w:t>
            </w:r>
          </w:p>
        </w:tc>
      </w:tr>
      <w:tr>
        <w:tc>
          <w:tcPr>
            <w:tcW w:type="dxa" w:w="25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Cross the plasma membrane?</w:t>
            </w:r>
          </w:p>
        </w:tc>
        <w:tc>
          <w:tcPr>
            <w:tcW w:type="dxa" w:w="343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No (too polar)</w:t>
            </w:r>
          </w:p>
        </w:tc>
        <w:tc>
          <w:tcPr>
            <w:tcW w:type="dxa" w:w="343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Yes (lipid-soluble)</w:t>
            </w:r>
          </w:p>
        </w:tc>
      </w:tr>
      <w:tr>
        <w:tc>
          <w:tcPr>
            <w:tcW w:type="dxa" w:w="2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Receptor location</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Membrane-bound (extracellular-facing)</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Intracellular (cytoplasm or nucleus) — usually</w:t>
            </w:r>
          </w:p>
        </w:tc>
      </w:tr>
      <w:tr>
        <w:tc>
          <w:tcPr>
            <w:tcW w:type="dxa" w:w="25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Mechanism</w:t>
            </w:r>
          </w:p>
        </w:tc>
        <w:tc>
          <w:tcPr>
            <w:tcW w:type="dxa" w:w="343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Indirect: 2nd messengers, massive amplification</w:t>
            </w:r>
          </w:p>
        </w:tc>
        <w:tc>
          <w:tcPr>
            <w:tcW w:type="dxa" w:w="343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Direct: transcription factor → gene expression</w:t>
            </w:r>
          </w:p>
        </w:tc>
      </w:tr>
      <w:tr>
        <w:tc>
          <w:tcPr>
            <w:tcW w:type="dxa" w:w="2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Onset / Duration</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Fast onset / short duration</w:t>
            </w:r>
          </w:p>
        </w:tc>
        <w:tc>
          <w:tcPr>
            <w:tcW w:type="dxa" w:w="343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Slow onset / long duration</w:t>
            </w:r>
          </w:p>
        </w:tc>
      </w:tr>
    </w:tbl>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spacing w:after="80" w:before="40"/>
              <w:jc w:val="left"/>
            </w:pPr>
            <w:r>
              <w:rPr>
                <w:b/>
                <w:bCs/>
                <w:color w:val="BF8F00"/>
              </w:rPr>
              <w:t xml:space="preserve">THE REBEL: Thyroid hormone (T3/T4). </w:t>
            </w:r>
            <w:r>
              <w:t xml:space="preserve">It is an amino-acid–derived hormone that behaves like a steroid — lipophilic, bound to carriers (TBG), intracellular receptor (nuclear), long half-life (T4 ≈ 7 days). This is one of the most tested concepts in endocrinology.</w:t>
            </w:r>
          </w:p>
          <w:p>
            <w:pPr>
              <w:pStyle w:val="ListParagraph"/>
              <w:numPr>
                <w:ilvl w:val="0"/>
                <w:numId w:val="2"/>
              </w:numPr>
              <w:spacing w:after="40" w:before="20"/>
            </w:pPr>
            <w:r>
              <w:rPr>
                <w:b/>
                <w:bCs/>
                <w:color w:val="BF8F00"/>
                <w:sz w:val="22"/>
                <w:szCs w:val="22"/>
              </w:rPr>
              <w:t xml:space="preserve">Glycoprotein hormones (TSH, FSH, LH, hCG) </w:t>
            </w:r>
            <w:r>
              <w:rPr>
                <w:sz w:val="22"/>
                <w:szCs w:val="22"/>
              </w:rPr>
              <w:t xml:space="preserve">share a common α-subunit; the β-subunit gives receptor specificity. α alone does nothing.</w:t>
            </w:r>
          </w:p>
          <w:p>
            <w:pPr>
              <w:pStyle w:val="ListParagraph"/>
              <w:numPr>
                <w:ilvl w:val="0"/>
                <w:numId w:val="2"/>
              </w:numPr>
              <w:spacing w:after="40" w:before="20"/>
            </w:pPr>
            <w:r>
              <w:rPr>
                <w:b/>
                <w:bCs/>
                <w:color w:val="BF8F00"/>
                <w:sz w:val="22"/>
                <w:szCs w:val="22"/>
              </w:rPr>
              <w:t xml:space="preserve">Peptide hormones must be cleaved from pre-pro forms </w:t>
            </w:r>
            <w:r>
              <w:rPr>
                <w:sz w:val="22"/>
                <w:szCs w:val="22"/>
              </w:rPr>
              <w:t xml:space="preserve">(e.g., pre-pro-insulin → pro-insulin → insulin + C-peptide). C-peptide is a marker of endogenous insulin — absent in exogenous insulin (type 1 DM monitoring).</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"Steroids and Thyroid are Siblings" (S.T.S.): </w:t>
            </w:r>
            <w:r>
              <w:t xml:space="preserve">both lipophilic, carrier-bound, nuclear receptors, slow and long-lasting.</w:t>
            </w:r>
          </w:p>
          <w:p>
            <w:pPr>
              <w:spacing w:after="80" w:before="40"/>
              <w:jc w:val="left"/>
            </w:pPr>
            <w:r>
              <w:rPr>
                <w:b/>
                <w:bCs/>
                <w:color w:val="548235"/>
              </w:rPr>
              <w:t xml:space="preserve">"CAT PEP" = hydrophilic: </w:t>
            </w:r>
            <w:r>
              <w:t xml:space="preserve">CATecholamines + PEPtides. Stored, short-lived, membrane receptors.</w:t>
            </w:r>
          </w:p>
          <w:p>
            <w:pPr>
              <w:spacing w:after="80" w:before="40"/>
              <w:jc w:val="left"/>
            </w:pPr>
            <w:r>
              <w:rPr>
                <w:b/>
                <w:bCs/>
                <w:color w:val="548235"/>
              </w:rPr>
              <w:t xml:space="preserve">Glycoprotein alpha-subunit sharers: </w:t>
            </w:r>
            <w:r>
              <w:t xml:space="preserve">"TFL-hC" → TSH, FSH, LH, hCG. ("The Four Lazy hCGs share an α.")</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Measuring C-peptide </w:t>
            </w:r>
            <w:r>
              <w:rPr>
                <w:sz w:val="22"/>
                <w:szCs w:val="22"/>
              </w:rPr>
              <w:t xml:space="preserve">distinguishes insulinoma / endogenous insulin (↑ C-peptide) from surreptitious insulin injection (↓ C-peptide).</w:t>
            </w:r>
          </w:p>
          <w:p>
            <w:pPr>
              <w:pStyle w:val="ListParagraph"/>
              <w:numPr>
                <w:ilvl w:val="0"/>
                <w:numId w:val="2"/>
              </w:numPr>
              <w:spacing w:after="40" w:before="20"/>
            </w:pPr>
            <w:r>
              <w:rPr>
                <w:b/>
                <w:bCs/>
                <w:color w:val="C55A11"/>
                <w:sz w:val="22"/>
                <w:szCs w:val="22"/>
              </w:rPr>
              <w:t xml:space="preserve">Pregnancy causes ↑TBG </w:t>
            </w:r>
            <w:r>
              <w:rPr>
                <w:sz w:val="22"/>
                <w:szCs w:val="22"/>
              </w:rPr>
              <w:t xml:space="preserve">→ ↑ total T4, but free T4 stays normal → patient is euthyroid. Classic UWorld question.</w:t>
            </w:r>
          </w:p>
          <w:p>
            <w:pPr>
              <w:pStyle w:val="ListParagraph"/>
              <w:numPr>
                <w:ilvl w:val="0"/>
                <w:numId w:val="2"/>
              </w:numPr>
              <w:spacing w:after="40" w:before="20"/>
            </w:pPr>
            <w:r>
              <w:rPr>
                <w:b/>
                <w:bCs/>
                <w:color w:val="C55A11"/>
                <w:sz w:val="22"/>
                <w:szCs w:val="22"/>
              </w:rPr>
              <w:t xml:space="preserve">hCG cross-reacts with TSH receptor </w:t>
            </w:r>
            <w:r>
              <w:rPr>
                <w:sz w:val="22"/>
                <w:szCs w:val="22"/>
              </w:rPr>
              <w:t xml:space="preserve">(shared α-subunit) → can cause gestational hyperthyroidism in hyperemesis gravidarum.</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Which hormone class is NOT stored in the cell of origin?</w:t>
            </w:r>
          </w:p>
          <w:p>
            <w:pPr>
              <w:spacing w:after="100" w:before="0"/>
              <w:ind w:left="360"/>
            </w:pPr>
            <w:r>
              <w:rPr>
                <w:b/>
                <w:bCs/>
                <w:color w:val="C00000"/>
                <w:sz w:val="22"/>
                <w:szCs w:val="22"/>
              </w:rPr>
              <w:t xml:space="preserve">A: </w:t>
            </w:r>
            <w:r>
              <w:rPr>
                <w:color w:val="C00000"/>
                <w:sz w:val="22"/>
                <w:szCs w:val="22"/>
              </w:rPr>
              <w:t xml:space="preserve">Steroids (synthesized on demand from cholesterol).</w:t>
            </w:r>
          </w:p>
          <w:p>
            <w:pPr>
              <w:spacing w:after="20" w:before="60"/>
            </w:pPr>
            <w:r>
              <w:rPr>
                <w:b/>
                <w:bCs/>
                <w:color w:val="2E75B6"/>
                <w:sz w:val="22"/>
                <w:szCs w:val="22"/>
              </w:rPr>
              <w:t xml:space="preserve">Q: </w:t>
            </w:r>
            <w:r>
              <w:rPr>
                <w:sz w:val="22"/>
                <w:szCs w:val="22"/>
              </w:rPr>
              <w:t xml:space="preserve">An amino-acid–derived hormone that acts like a steroid?</w:t>
            </w:r>
          </w:p>
          <w:p>
            <w:pPr>
              <w:spacing w:after="100" w:before="0"/>
              <w:ind w:left="360"/>
            </w:pPr>
            <w:r>
              <w:rPr>
                <w:b/>
                <w:bCs/>
                <w:color w:val="C00000"/>
                <w:sz w:val="22"/>
                <w:szCs w:val="22"/>
              </w:rPr>
              <w:t xml:space="preserve">A: </w:t>
            </w:r>
            <w:r>
              <w:rPr>
                <w:color w:val="C00000"/>
                <w:sz w:val="22"/>
                <w:szCs w:val="22"/>
              </w:rPr>
              <w:t xml:space="preserve">Thyroid hormone (T3/T4) — lipophilic, carrier-bound, nuclear receptor.</w:t>
            </w:r>
          </w:p>
          <w:p>
            <w:pPr>
              <w:spacing w:after="20" w:before="60"/>
            </w:pPr>
            <w:r>
              <w:rPr>
                <w:b/>
                <w:bCs/>
                <w:color w:val="2E75B6"/>
                <w:sz w:val="22"/>
                <w:szCs w:val="22"/>
              </w:rPr>
              <w:t xml:space="preserve">Q: </w:t>
            </w:r>
            <w:r>
              <w:rPr>
                <w:sz w:val="22"/>
                <w:szCs w:val="22"/>
              </w:rPr>
              <w:t xml:space="preserve">Where are the receptors for hydrophilic hormones located?</w:t>
            </w:r>
          </w:p>
          <w:p>
            <w:pPr>
              <w:spacing w:after="100" w:before="0"/>
              <w:ind w:left="360"/>
            </w:pPr>
            <w:r>
              <w:rPr>
                <w:b/>
                <w:bCs/>
                <w:color w:val="C00000"/>
                <w:sz w:val="22"/>
                <w:szCs w:val="22"/>
              </w:rPr>
              <w:t xml:space="preserve">A: </w:t>
            </w:r>
            <w:r>
              <w:rPr>
                <w:color w:val="C00000"/>
                <w:sz w:val="22"/>
                <w:szCs w:val="22"/>
              </w:rPr>
              <w:t xml:space="preserve">On the plasma membrane (extracellular-facing).</w:t>
            </w:r>
          </w:p>
          <w:p>
            <w:pPr>
              <w:spacing w:after="20" w:before="60"/>
            </w:pPr>
            <w:r>
              <w:rPr>
                <w:b/>
                <w:bCs/>
                <w:color w:val="2E75B6"/>
                <w:sz w:val="22"/>
                <w:szCs w:val="22"/>
              </w:rPr>
              <w:t xml:space="preserve">Q: </w:t>
            </w:r>
            <w:r>
              <w:rPr>
                <w:sz w:val="22"/>
                <w:szCs w:val="22"/>
              </w:rPr>
              <w:t xml:space="preserve">Which subunit of TSH / FSH / LH / hCG confers receptor specificity?</w:t>
            </w:r>
          </w:p>
          <w:p>
            <w:pPr>
              <w:spacing w:after="100" w:before="0"/>
              <w:ind w:left="360"/>
            </w:pPr>
            <w:r>
              <w:rPr>
                <w:b/>
                <w:bCs/>
                <w:color w:val="C00000"/>
                <w:sz w:val="22"/>
                <w:szCs w:val="22"/>
              </w:rPr>
              <w:t xml:space="preserve">A: </w:t>
            </w:r>
            <w:r>
              <w:rPr>
                <w:color w:val="C00000"/>
                <w:sz w:val="22"/>
                <w:szCs w:val="22"/>
              </w:rPr>
              <w:t xml:space="preserve">The β-subunit (α is shared).</w:t>
            </w:r>
          </w:p>
          <w:p>
            <w:pPr>
              <w:spacing w:after="20" w:before="60"/>
            </w:pPr>
            <w:r>
              <w:rPr>
                <w:b/>
                <w:bCs/>
                <w:color w:val="2E75B6"/>
                <w:sz w:val="22"/>
                <w:szCs w:val="22"/>
              </w:rPr>
              <w:t xml:space="preserve">Q: </w:t>
            </w:r>
            <w:r>
              <w:rPr>
                <w:sz w:val="22"/>
                <w:szCs w:val="22"/>
              </w:rPr>
              <w:t xml:space="preserve">Why does insulin have a short half-life but cortisol a long one?</w:t>
            </w:r>
          </w:p>
          <w:p>
            <w:pPr>
              <w:spacing w:after="100" w:before="0"/>
              <w:ind w:left="360"/>
            </w:pPr>
            <w:r>
              <w:rPr>
                <w:b/>
                <w:bCs/>
                <w:color w:val="C00000"/>
                <w:sz w:val="22"/>
                <w:szCs w:val="22"/>
              </w:rPr>
              <w:t xml:space="preserve">A: </w:t>
            </w:r>
            <w:r>
              <w:rPr>
                <w:color w:val="C00000"/>
                <w:sz w:val="22"/>
                <w:szCs w:val="22"/>
              </w:rPr>
              <w:t xml:space="preserve">Insulin (peptide) is hydrophilic, unbound, rapidly degraded; cortisol (steroid) is hydrophobic and protected by CBG/albumin.</w:t>
            </w:r>
          </w:p>
          <w:p>
            <w:pPr>
              <w:spacing w:after="20" w:before="60"/>
            </w:pPr>
            <w:r>
              <w:rPr>
                <w:b/>
                <w:bCs/>
                <w:color w:val="2E75B6"/>
                <w:sz w:val="22"/>
                <w:szCs w:val="22"/>
              </w:rPr>
              <w:t xml:space="preserve">Q: </w:t>
            </w:r>
            <w:r>
              <w:rPr>
                <w:sz w:val="22"/>
                <w:szCs w:val="22"/>
              </w:rPr>
              <w:t xml:space="preserve">Classify prostaglandin E2.</w:t>
            </w:r>
          </w:p>
          <w:p>
            <w:pPr>
              <w:spacing w:after="100" w:before="0"/>
              <w:ind w:left="360"/>
            </w:pPr>
            <w:r>
              <w:rPr>
                <w:b/>
                <w:bCs/>
                <w:color w:val="C00000"/>
                <w:sz w:val="22"/>
                <w:szCs w:val="22"/>
              </w:rPr>
              <w:t xml:space="preserve">A: </w:t>
            </w:r>
            <w:r>
              <w:rPr>
                <w:color w:val="C00000"/>
                <w:sz w:val="22"/>
                <w:szCs w:val="22"/>
              </w:rPr>
              <w:t xml:space="preserve">Eicosanoid — lipid derivative from arachidonic acid, mostly paracrine.</w:t>
            </w:r>
          </w:p>
        </w:tc>
      </w:tr>
    </w:tbl>
    <w:p>
      <w:r>
        <w:br w:type="page"/>
      </w:r>
    </w:p>
    <w:p>
      <w:pPr>
        <w:pStyle w:val="Heading1"/>
        <w:spacing w:after="160" w:before="360"/>
      </w:pPr>
      <w:r>
        <w:rPr>
          <w:b/>
          <w:bCs/>
          <w:color w:val="1F3864"/>
          <w:sz w:val="36"/>
          <w:szCs w:val="36"/>
        </w:rPr>
        <w:t xml:space="preserve">Objective 3 · Catecholamine Biosynthesis</w:t>
      </w:r>
    </w:p>
    <w:p>
      <w:pPr>
        <w:pStyle w:val="Heading2"/>
        <w:spacing w:after="120" w:before="280"/>
      </w:pPr>
      <w:r>
        <w:rPr>
          <w:b/>
          <w:bCs/>
          <w:color w:val="2E75B6"/>
          <w:sz w:val="30"/>
          <w:szCs w:val="30"/>
        </w:rPr>
        <w:t xml:space="preserve">The Gist</w:t>
      </w:r>
    </w:p>
    <w:p>
      <w:pPr>
        <w:spacing w:after="80" w:before="40"/>
        <w:jc w:val="left"/>
      </w:pPr>
      <w:r>
        <w:t xml:space="preserve">All catecholamines start from tyrosine and are built in 4 enzymatic steps. You must know: (1) the order, (2) which step is rate-limiting, and (3) why the adrenal medulla is the only place that makes epinephrine.</w:t>
      </w:r>
    </w:p>
    <w:p>
      <w:pPr>
        <w:pStyle w:val="Heading2"/>
        <w:spacing w:after="120" w:before="280"/>
      </w:pPr>
      <w:r>
        <w:rPr>
          <w:b/>
          <w:bCs/>
          <w:color w:val="2E75B6"/>
          <w:sz w:val="30"/>
          <w:szCs w:val="30"/>
        </w:rPr>
        <w:t xml:space="preserve">The Pathway (memorize cold)</w:t>
      </w:r>
    </w:p>
    <w:p>
      <w:pPr>
        <w:spacing w:after="80" w:before="40"/>
        <w:jc w:val="left"/>
      </w:pPr>
      <w:r>
        <w:t xml:space="preserve">Phenylalanine → Tyrosine → L-DOPA → Dopamine → Norepinephrine → Epinephrine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800"/>
        <w:gridCol w:w="2280"/>
        <w:gridCol w:w="2080"/>
      </w:tblGrid>
      <w:tr>
        <w:trPr>
          <w:tblHeader/>
        </w:trPr>
        <w:tc>
          <w:tcPr>
            <w:tcW w:type="dxa" w:w="22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Step</w:t>
            </w:r>
          </w:p>
        </w:tc>
        <w:tc>
          <w:tcPr>
            <w:tcW w:type="dxa" w:w="28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Enzyme</w:t>
            </w:r>
          </w:p>
        </w:tc>
        <w:tc>
          <w:tcPr>
            <w:tcW w:type="dxa" w:w="228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Cofactor / Needs</w:t>
            </w:r>
          </w:p>
        </w:tc>
        <w:tc>
          <w:tcPr>
            <w:tcW w:type="dxa" w:w="208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Key fact</w:t>
            </w:r>
          </w:p>
        </w:tc>
      </w:tr>
      <w:tr>
        <w:tc>
          <w:tcPr>
            <w:tcW w:type="dxa" w:w="22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Phe → Tyr</w:t>
            </w:r>
          </w:p>
        </w:tc>
        <w:tc>
          <w:tcPr>
            <w:tcW w:type="dxa" w:w="2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Phenylalanine hydroxylase</w:t>
            </w:r>
          </w:p>
        </w:tc>
        <w:tc>
          <w:tcPr>
            <w:tcW w:type="dxa" w:w="22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BH4, O₂</w:t>
            </w:r>
          </w:p>
        </w:tc>
        <w:tc>
          <w:tcPr>
            <w:tcW w:type="dxa" w:w="20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Loss = PKU (intellectual disability, musty odor)</w:t>
            </w:r>
          </w:p>
        </w:tc>
      </w:tr>
      <w:tr>
        <w:tc>
          <w:tcPr>
            <w:tcW w:type="dxa" w:w="22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Tyr → L-DOPA</w:t>
            </w:r>
          </w:p>
        </w:tc>
        <w:tc>
          <w:tcPr>
            <w:tcW w:type="dxa" w:w="2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Tyrosine hydroxylase</w:t>
            </w:r>
          </w:p>
        </w:tc>
        <w:tc>
          <w:tcPr>
            <w:tcW w:type="dxa" w:w="22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BH4, O₂</w:t>
            </w:r>
          </w:p>
        </w:tc>
        <w:tc>
          <w:tcPr>
            <w:tcW w:type="dxa" w:w="20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 RATE-LIMITING step</w:t>
            </w:r>
          </w:p>
        </w:tc>
      </w:tr>
      <w:tr>
        <w:tc>
          <w:tcPr>
            <w:tcW w:type="dxa" w:w="22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L-DOPA → Dopamine</w:t>
            </w:r>
          </w:p>
        </w:tc>
        <w:tc>
          <w:tcPr>
            <w:tcW w:type="dxa" w:w="2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DOPA decarboxylase (AADC)</w:t>
            </w:r>
          </w:p>
        </w:tc>
        <w:tc>
          <w:tcPr>
            <w:tcW w:type="dxa" w:w="22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Vitamin B6 (PLP)</w:t>
            </w:r>
          </w:p>
        </w:tc>
        <w:tc>
          <w:tcPr>
            <w:tcW w:type="dxa" w:w="20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Carbidopa inhibits this peripherally</w:t>
            </w:r>
          </w:p>
        </w:tc>
      </w:tr>
      <w:tr>
        <w:tc>
          <w:tcPr>
            <w:tcW w:type="dxa" w:w="22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Dopamine → NE</w:t>
            </w:r>
          </w:p>
        </w:tc>
        <w:tc>
          <w:tcPr>
            <w:tcW w:type="dxa" w:w="2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Dopamine β-hydroxylase</w:t>
            </w:r>
          </w:p>
        </w:tc>
        <w:tc>
          <w:tcPr>
            <w:tcW w:type="dxa" w:w="22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Vitamin C (ascorbate), O₂, Cu</w:t>
            </w:r>
          </w:p>
        </w:tc>
        <w:tc>
          <w:tcPr>
            <w:tcW w:type="dxa" w:w="20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Happens inside vesicles</w:t>
            </w:r>
          </w:p>
        </w:tc>
      </w:tr>
      <w:tr>
        <w:tc>
          <w:tcPr>
            <w:tcW w:type="dxa" w:w="22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NE → Epi</w:t>
            </w:r>
          </w:p>
        </w:tc>
        <w:tc>
          <w:tcPr>
            <w:tcW w:type="dxa" w:w="2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PNMT</w:t>
            </w:r>
          </w:p>
        </w:tc>
        <w:tc>
          <w:tcPr>
            <w:tcW w:type="dxa" w:w="22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SAM (methyl donor)</w:t>
            </w:r>
          </w:p>
        </w:tc>
        <w:tc>
          <w:tcPr>
            <w:tcW w:type="dxa" w:w="20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 Induced by cortisol → only active in adrenal medulla</w:t>
            </w:r>
          </w:p>
        </w:tc>
      </w:tr>
    </w:tbl>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spacing w:after="80" w:before="40"/>
              <w:jc w:val="left"/>
            </w:pPr>
            <w:r>
              <w:rPr>
                <w:b/>
                <w:bCs/>
                <w:color w:val="BF8F00"/>
              </w:rPr>
              <w:t xml:space="preserve">Rate-limiting enzyme = Tyrosine Hydroxylase. </w:t>
            </w:r>
            <w:r>
              <w:t xml:space="preserve">Regulated by feedback inhibition from end-products (DA, NE, Epi) and by phosphorylation (stimulated during sympathetic activation).</w:t>
            </w:r>
          </w:p>
          <w:p>
            <w:pPr>
              <w:spacing w:after="80" w:before="40"/>
              <w:jc w:val="left"/>
            </w:pPr>
            <w:r>
              <w:rPr>
                <w:b/>
                <w:bCs/>
                <w:color w:val="BF8F00"/>
              </w:rPr>
              <w:t xml:space="preserve">Why only the adrenal medulla makes Epi: </w:t>
            </w:r>
            <w:r>
              <w:t xml:space="preserve">PNMT (the NE→Epi enzyme) requires HIGH cortisol. Cortisol drains from the adrenal cortex through the medulla in the venous portal system — nowhere else in the body has such a high local cortisol. Post-ganglionic sympathetic neurons release NE only.</w:t>
            </w:r>
          </w:p>
          <w:p>
            <w:pPr>
              <w:spacing w:after="80" w:before="40"/>
              <w:jc w:val="left"/>
            </w:pPr>
            <w:r>
              <w:rPr>
                <w:b/>
                <w:bCs/>
                <w:color w:val="BF8F00"/>
              </w:rPr>
              <w:t xml:space="preserve">Adrenal medulla output ≈ 80% Epi / 20% NE. </w:t>
            </w:r>
            <w:r>
              <w:t xml:space="preserve">Sympathetic nerve terminals ≈ 100% NE.</w:t>
            </w:r>
          </w:p>
          <w:p>
            <w:pPr>
              <w:pStyle w:val="ListParagraph"/>
              <w:numPr>
                <w:ilvl w:val="0"/>
                <w:numId w:val="2"/>
              </w:numPr>
              <w:spacing w:after="40" w:before="20"/>
            </w:pPr>
            <w:r>
              <w:rPr>
                <w:b/>
                <w:bCs/>
                <w:color w:val="BF8F00"/>
                <w:sz w:val="22"/>
                <w:szCs w:val="22"/>
              </w:rPr>
              <w:t xml:space="preserve">Degradation: </w:t>
            </w:r>
            <w:r>
              <w:rPr>
                <w:sz w:val="22"/>
                <w:szCs w:val="22"/>
              </w:rPr>
              <w:t xml:space="preserve">MAO + COMT → VMA (urine, measured in pheochromocytoma) and metanephrines (plasma &amp; urine — more sensitive).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"Tyrants Don't Dare Nag Emperors" </w:t>
            </w:r>
            <w:r>
              <w:t xml:space="preserve">= Tyrosine → DOPA → Dopamine → Norepinephrine → Epinephrine.</w:t>
            </w:r>
          </w:p>
          <w:p>
            <w:pPr>
              <w:spacing w:after="80" w:before="40"/>
              <w:jc w:val="left"/>
            </w:pPr>
            <w:r>
              <w:rPr>
                <w:b/>
                <w:bCs/>
                <w:color w:val="548235"/>
              </w:rPr>
              <w:t xml:space="preserve">"The Boss Hydroxylates First" </w:t>
            </w:r>
            <w:r>
              <w:t xml:space="preserve">— Tyrosine Hydroxylase is the rate-limiting "boss" of the pathway.</w:t>
            </w:r>
          </w:p>
          <w:p>
            <w:pPr>
              <w:spacing w:after="80" w:before="40"/>
              <w:jc w:val="left"/>
            </w:pPr>
            <w:r>
              <w:rPr>
                <w:b/>
                <w:bCs/>
                <w:color w:val="548235"/>
              </w:rPr>
              <w:t xml:space="preserve">PNMT = "Please iNject More Cortisol To make Epi" </w:t>
            </w:r>
            <w:r>
              <w:t xml:space="preserve">— PNMT needs cortisol; only the medulla gets it.</w:t>
            </w:r>
          </w:p>
          <w:p>
            <w:pPr>
              <w:spacing w:after="80" w:before="40"/>
              <w:jc w:val="left"/>
            </w:pPr>
            <w:r>
              <w:rPr>
                <w:b/>
                <w:bCs/>
                <w:color w:val="548235"/>
              </w:rPr>
              <w:t xml:space="preserve">Cofactor trick: </w:t>
            </w:r>
            <w:r>
              <w:t xml:space="preserve">B6 before B6 of breakfast → DOPA decarboxylase. Vitamin C for the "Copper" step (DβH) → "C sees Cu".</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Parkinson's: </w:t>
            </w:r>
            <w:r>
              <w:rPr>
                <w:sz w:val="22"/>
                <w:szCs w:val="22"/>
              </w:rPr>
              <w:t xml:space="preserve">give L-DOPA (crosses BBB, dopamine does not). Pair with carbidopa (blocks peripheral DOPA decarboxylase) to reduce peripheral side effects and get more L-DOPA to the brain.</w:t>
            </w:r>
          </w:p>
          <w:p>
            <w:pPr>
              <w:pStyle w:val="ListParagraph"/>
              <w:numPr>
                <w:ilvl w:val="0"/>
                <w:numId w:val="2"/>
              </w:numPr>
              <w:spacing w:after="40" w:before="20"/>
            </w:pPr>
            <w:r>
              <w:rPr>
                <w:b/>
                <w:bCs/>
                <w:color w:val="C55A11"/>
                <w:sz w:val="22"/>
                <w:szCs w:val="22"/>
              </w:rPr>
              <w:t xml:space="preserve">Pheochromocytoma: </w:t>
            </w:r>
            <w:r>
              <w:rPr>
                <w:sz w:val="22"/>
                <w:szCs w:val="22"/>
              </w:rPr>
              <w:t xml:space="preserve">episodic HTN, headache, palpitations, diaphoresis ("5 P's"). Diagnose with plasma free metanephrines or 24-hr urine metanephrines/VMA. Treat with α-blocker (phenoxybenzamine) FIRST, then β-blocker.</w:t>
            </w:r>
          </w:p>
          <w:p>
            <w:pPr>
              <w:pStyle w:val="ListParagraph"/>
              <w:numPr>
                <w:ilvl w:val="0"/>
                <w:numId w:val="2"/>
              </w:numPr>
              <w:spacing w:after="40" w:before="20"/>
            </w:pPr>
            <w:r>
              <w:rPr>
                <w:b/>
                <w:bCs/>
                <w:color w:val="C55A11"/>
                <w:sz w:val="22"/>
                <w:szCs w:val="22"/>
              </w:rPr>
              <w:t xml:space="preserve">MAO inhibitors + tyramine foods </w:t>
            </w:r>
            <w:r>
              <w:rPr>
                <w:sz w:val="22"/>
                <w:szCs w:val="22"/>
              </w:rPr>
              <w:t xml:space="preserve">→ hypertensive crisis (aged cheese, wine) — indirectly overwhelms catecholamine breakdown.</w:t>
            </w:r>
          </w:p>
          <w:p>
            <w:pPr>
              <w:pStyle w:val="ListParagraph"/>
              <w:numPr>
                <w:ilvl w:val="0"/>
                <w:numId w:val="2"/>
              </w:numPr>
              <w:spacing w:after="40" w:before="20"/>
            </w:pPr>
            <w:r>
              <w:rPr>
                <w:b/>
                <w:bCs/>
                <w:color w:val="C55A11"/>
                <w:sz w:val="22"/>
                <w:szCs w:val="22"/>
              </w:rPr>
              <w:t xml:space="preserve">Addison's disease (adrenal insufficiency) </w:t>
            </w:r>
            <w:r>
              <w:rPr>
                <w:sz w:val="22"/>
                <w:szCs w:val="22"/>
              </w:rPr>
              <w:t xml:space="preserve">→ low cortisol → ↓ PNMT activity → ↓ Epi synthesis in the medulla.</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Rate-limiting enzyme of catecholamine synthesis?</w:t>
            </w:r>
          </w:p>
          <w:p>
            <w:pPr>
              <w:spacing w:after="100" w:before="0"/>
              <w:ind w:left="360"/>
            </w:pPr>
            <w:r>
              <w:rPr>
                <w:b/>
                <w:bCs/>
                <w:color w:val="C00000"/>
                <w:sz w:val="22"/>
                <w:szCs w:val="22"/>
              </w:rPr>
              <w:t xml:space="preserve">A: </w:t>
            </w:r>
            <w:r>
              <w:rPr>
                <w:color w:val="C00000"/>
                <w:sz w:val="22"/>
                <w:szCs w:val="22"/>
              </w:rPr>
              <w:t xml:space="preserve">Tyrosine hydroxylase (Tyr → L-DOPA).</w:t>
            </w:r>
          </w:p>
          <w:p>
            <w:pPr>
              <w:spacing w:after="20" w:before="60"/>
            </w:pPr>
            <w:r>
              <w:rPr>
                <w:b/>
                <w:bCs/>
                <w:color w:val="2E75B6"/>
                <w:sz w:val="22"/>
                <w:szCs w:val="22"/>
              </w:rPr>
              <w:t xml:space="preserve">Q: </w:t>
            </w:r>
            <w:r>
              <w:rPr>
                <w:sz w:val="22"/>
                <w:szCs w:val="22"/>
              </w:rPr>
              <w:t xml:space="preserve">Why does the adrenal medulla make Epi but sympathetic nerves don't?</w:t>
            </w:r>
          </w:p>
          <w:p>
            <w:pPr>
              <w:spacing w:after="100" w:before="0"/>
              <w:ind w:left="360"/>
            </w:pPr>
            <w:r>
              <w:rPr>
                <w:b/>
                <w:bCs/>
                <w:color w:val="C00000"/>
                <w:sz w:val="22"/>
                <w:szCs w:val="22"/>
              </w:rPr>
              <w:t xml:space="preserve">A: </w:t>
            </w:r>
            <w:r>
              <w:rPr>
                <w:color w:val="C00000"/>
                <w:sz w:val="22"/>
                <w:szCs w:val="22"/>
              </w:rPr>
              <w:t xml:space="preserve">Only the medulla has enough cortisol (from the adrenal cortex via the portal venous drainage) to induce PNMT.</w:t>
            </w:r>
          </w:p>
          <w:p>
            <w:pPr>
              <w:spacing w:after="20" w:before="60"/>
            </w:pPr>
            <w:r>
              <w:rPr>
                <w:b/>
                <w:bCs/>
                <w:color w:val="2E75B6"/>
                <w:sz w:val="22"/>
                <w:szCs w:val="22"/>
              </w:rPr>
              <w:t xml:space="preserve">Q: </w:t>
            </w:r>
            <w:r>
              <w:rPr>
                <w:sz w:val="22"/>
                <w:szCs w:val="22"/>
              </w:rPr>
              <w:t xml:space="preserve">Cofactor needed for DOPA decarboxylase?</w:t>
            </w:r>
          </w:p>
          <w:p>
            <w:pPr>
              <w:spacing w:after="100" w:before="0"/>
              <w:ind w:left="360"/>
            </w:pPr>
            <w:r>
              <w:rPr>
                <w:b/>
                <w:bCs/>
                <w:color w:val="C00000"/>
                <w:sz w:val="22"/>
                <w:szCs w:val="22"/>
              </w:rPr>
              <w:t xml:space="preserve">A: </w:t>
            </w:r>
            <w:r>
              <w:rPr>
                <w:color w:val="C00000"/>
                <w:sz w:val="22"/>
                <w:szCs w:val="22"/>
              </w:rPr>
              <w:t xml:space="preserve">Vitamin B6 (PLP).</w:t>
            </w:r>
          </w:p>
          <w:p>
            <w:pPr>
              <w:spacing w:after="20" w:before="60"/>
            </w:pPr>
            <w:r>
              <w:rPr>
                <w:b/>
                <w:bCs/>
                <w:color w:val="2E75B6"/>
                <w:sz w:val="22"/>
                <w:szCs w:val="22"/>
              </w:rPr>
              <w:t xml:space="preserve">Q: </w:t>
            </w:r>
            <w:r>
              <w:rPr>
                <w:sz w:val="22"/>
                <w:szCs w:val="22"/>
              </w:rPr>
              <w:t xml:space="preserve">Cofactor needed for dopamine β-hydroxylase?</w:t>
            </w:r>
          </w:p>
          <w:p>
            <w:pPr>
              <w:spacing w:after="100" w:before="0"/>
              <w:ind w:left="360"/>
            </w:pPr>
            <w:r>
              <w:rPr>
                <w:b/>
                <w:bCs/>
                <w:color w:val="C00000"/>
                <w:sz w:val="22"/>
                <w:szCs w:val="22"/>
              </w:rPr>
              <w:t xml:space="preserve">A: </w:t>
            </w:r>
            <w:r>
              <w:rPr>
                <w:color w:val="C00000"/>
                <w:sz w:val="22"/>
                <w:szCs w:val="22"/>
              </w:rPr>
              <w:t xml:space="preserve">Vitamin C (ascorbate) plus copper.</w:t>
            </w:r>
          </w:p>
          <w:p>
            <w:pPr>
              <w:spacing w:after="20" w:before="60"/>
            </w:pPr>
            <w:r>
              <w:rPr>
                <w:b/>
                <w:bCs/>
                <w:color w:val="2E75B6"/>
                <w:sz w:val="22"/>
                <w:szCs w:val="22"/>
              </w:rPr>
              <w:t xml:space="preserve">Q: </w:t>
            </w:r>
            <w:r>
              <w:rPr>
                <w:sz w:val="22"/>
                <w:szCs w:val="22"/>
              </w:rPr>
              <w:t xml:space="preserve">Why is L-DOPA given in Parkinson's rather than dopamine?</w:t>
            </w:r>
          </w:p>
          <w:p>
            <w:pPr>
              <w:spacing w:after="100" w:before="0"/>
              <w:ind w:left="360"/>
            </w:pPr>
            <w:r>
              <w:rPr>
                <w:b/>
                <w:bCs/>
                <w:color w:val="C00000"/>
                <w:sz w:val="22"/>
                <w:szCs w:val="22"/>
              </w:rPr>
              <w:t xml:space="preserve">A: </w:t>
            </w:r>
            <w:r>
              <w:rPr>
                <w:color w:val="C00000"/>
                <w:sz w:val="22"/>
                <w:szCs w:val="22"/>
              </w:rPr>
              <w:t xml:space="preserve">Dopamine doesn't cross the blood–brain barrier; L-DOPA does.</w:t>
            </w:r>
          </w:p>
          <w:p>
            <w:pPr>
              <w:spacing w:after="20" w:before="60"/>
            </w:pPr>
            <w:r>
              <w:rPr>
                <w:b/>
                <w:bCs/>
                <w:color w:val="2E75B6"/>
                <w:sz w:val="22"/>
                <w:szCs w:val="22"/>
              </w:rPr>
              <w:t xml:space="preserve">Q: </w:t>
            </w:r>
            <w:r>
              <w:rPr>
                <w:sz w:val="22"/>
                <w:szCs w:val="22"/>
              </w:rPr>
              <w:t xml:space="preserve">Urine and plasma markers of catecholamine excess (pheochromocytoma)?</w:t>
            </w:r>
          </w:p>
          <w:p>
            <w:pPr>
              <w:spacing w:after="100" w:before="0"/>
              <w:ind w:left="360"/>
            </w:pPr>
            <w:r>
              <w:rPr>
                <w:b/>
                <w:bCs/>
                <w:color w:val="C00000"/>
                <w:sz w:val="22"/>
                <w:szCs w:val="22"/>
              </w:rPr>
              <w:t xml:space="preserve">A: </w:t>
            </w:r>
            <w:r>
              <w:rPr>
                <w:color w:val="C00000"/>
                <w:sz w:val="22"/>
                <w:szCs w:val="22"/>
              </w:rPr>
              <w:t xml:space="preserve">Metanephrines (plasma fractionated or 24-hr urine) and VMA.</w:t>
            </w:r>
          </w:p>
          <w:p>
            <w:pPr>
              <w:spacing w:after="20" w:before="60"/>
            </w:pPr>
            <w:r>
              <w:rPr>
                <w:b/>
                <w:bCs/>
                <w:color w:val="2E75B6"/>
                <w:sz w:val="22"/>
                <w:szCs w:val="22"/>
              </w:rPr>
              <w:t xml:space="preserve">Q: </w:t>
            </w:r>
            <w:r>
              <w:rPr>
                <w:sz w:val="22"/>
                <w:szCs w:val="22"/>
              </w:rPr>
              <w:t xml:space="preserve">A patient with chronic untreated Addison's has undetectable plasma epinephrine despite intact adrenal medulla. Why?</w:t>
            </w:r>
          </w:p>
          <w:p>
            <w:pPr>
              <w:spacing w:after="100" w:before="0"/>
              <w:ind w:left="360"/>
            </w:pPr>
            <w:r>
              <w:rPr>
                <w:b/>
                <w:bCs/>
                <w:color w:val="C00000"/>
                <w:sz w:val="22"/>
                <w:szCs w:val="22"/>
              </w:rPr>
              <w:t xml:space="preserve">A: </w:t>
            </w:r>
            <w:r>
              <w:rPr>
                <w:color w:val="C00000"/>
                <w:sz w:val="22"/>
                <w:szCs w:val="22"/>
              </w:rPr>
              <w:t xml:space="preserve">No cortisol → PNMT not induced → cannot convert NE to Epi.</w:t>
            </w:r>
          </w:p>
        </w:tc>
      </w:tr>
    </w:tbl>
    <w:p>
      <w:r>
        <w:br w:type="page"/>
      </w:r>
    </w:p>
    <w:p>
      <w:pPr>
        <w:pStyle w:val="Heading1"/>
        <w:spacing w:after="160" w:before="360"/>
      </w:pPr>
      <w:r>
        <w:rPr>
          <w:b/>
          <w:bCs/>
          <w:color w:val="1F3864"/>
          <w:sz w:val="36"/>
          <w:szCs w:val="36"/>
        </w:rPr>
        <w:t xml:space="preserve">Objective 4 · The Initial Step of Steroid Biosynthesis</w:t>
      </w:r>
    </w:p>
    <w:p>
      <w:pPr>
        <w:pStyle w:val="Heading2"/>
        <w:spacing w:after="120" w:before="280"/>
      </w:pPr>
      <w:r>
        <w:rPr>
          <w:b/>
          <w:bCs/>
          <w:color w:val="2E75B6"/>
          <w:sz w:val="30"/>
          <w:szCs w:val="30"/>
        </w:rPr>
        <w:t xml:space="preserve">The Gist</w:t>
      </w:r>
    </w:p>
    <w:p>
      <w:pPr>
        <w:spacing w:after="80" w:before="40"/>
        <w:jc w:val="left"/>
      </w:pPr>
      <w:r>
        <w:t xml:space="preserve">Every steroid hormone in the body starts with cholesterol, and every pathway's first committed step is the same: cholesterol is converted to pregnenolone inside the mitochondrion. This is the rate-limiting step and the target of several high-yield drugs.</w:t>
      </w:r>
    </w:p>
    <w:p>
      <w:pPr>
        <w:pStyle w:val="Heading2"/>
        <w:spacing w:after="120" w:before="280"/>
      </w:pPr>
      <w:r>
        <w:rPr>
          <w:b/>
          <w:bCs/>
          <w:color w:val="2E75B6"/>
          <w:sz w:val="30"/>
          <w:szCs w:val="30"/>
        </w:rPr>
        <w:t xml:space="preserve">The Reaction</w:t>
      </w:r>
    </w:p>
    <w:p>
      <w:pPr>
        <w:spacing w:after="80" w:before="40"/>
        <w:jc w:val="left"/>
      </w:pPr>
      <w:r>
        <w:t xml:space="preserve">Cholesterol ── [Desmolase / CYP11A1 / P450scc] ──▶ Pregnenolone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Feature</w:t>
            </w:r>
          </w:p>
        </w:tc>
        <w:tc>
          <w:tcPr>
            <w:tcW w:type="dxa" w:w="69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Detail</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Substrate</w:t>
            </w:r>
          </w:p>
        </w:tc>
        <w:tc>
          <w:tcPr>
            <w:tcW w:type="dxa" w:w="69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Cholesterol (from LDL uptake, de novo synthesis, or stored cholesterol esters)</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Enzyme</w:t>
            </w:r>
          </w:p>
        </w:tc>
        <w:tc>
          <w:tcPr>
            <w:tcW w:type="dxa" w:w="69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Cholesterol desmolase — also called 20,22-desmolase, CYP11A1, or P450scc (side-chain cleavage)</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Location</w:t>
            </w:r>
          </w:p>
        </w:tc>
        <w:tc>
          <w:tcPr>
            <w:tcW w:type="dxa" w:w="69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Inner mitochondrial membrane</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Rate-limiting transport step</w:t>
            </w:r>
          </w:p>
        </w:tc>
        <w:tc>
          <w:tcPr>
            <w:tcW w:type="dxa" w:w="69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StAR protein (Steroidogenic Acute Regulatory protein) moves cholesterol from the OUTER → INNER mitochondrial membrane. StAR expression is the actual bottleneck.</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What stimulates it</w:t>
            </w:r>
          </w:p>
        </w:tc>
        <w:tc>
          <w:tcPr>
            <w:tcW w:type="dxa" w:w="69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Adrenal cortex → ACTH (via Gs/cAMP/PKA). Gonads → LH. Zona glomerulosa → Angiotensin II, K⁺.</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Product</w:t>
            </w:r>
          </w:p>
        </w:tc>
        <w:tc>
          <w:tcPr>
            <w:tcW w:type="dxa" w:w="69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Pregnenolone — the universal precursor to ALL steroid hormones (progestins, mineralocorticoids, glucocorticoids, androgens, estrogens).</w:t>
            </w:r>
          </w:p>
        </w:tc>
      </w:tr>
    </w:tbl>
    <w:p>
      <w:pPr>
        <w:spacing w:after="120" w:before="0"/>
      </w:pPr>
      <w:r>
        <w:t xml:space="preserve"/>
      </w:r>
    </w:p>
    <w:p>
      <w:pPr>
        <w:pStyle w:val="Heading2"/>
        <w:spacing w:after="120" w:before="280"/>
      </w:pPr>
      <w:r>
        <w:rPr>
          <w:b/>
          <w:bCs/>
          <w:color w:val="2E75B6"/>
          <w:sz w:val="30"/>
          <w:szCs w:val="30"/>
        </w:rPr>
        <w:t xml:space="preserve">Why it matters: the steroid 'carbon count' family tree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000"/>
        <w:gridCol w:w="2500"/>
        <w:gridCol w:w="3260"/>
      </w:tblGrid>
      <w:tr>
        <w:trPr>
          <w:tblHeader/>
        </w:trPr>
        <w:tc>
          <w:tcPr>
            <w:tcW w:type="dxa" w:w="16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Carbons</w:t>
            </w:r>
          </w:p>
        </w:tc>
        <w:tc>
          <w:tcPr>
            <w:tcW w:type="dxa" w:w="20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Class</w:t>
            </w:r>
          </w:p>
        </w:tc>
        <w:tc>
          <w:tcPr>
            <w:tcW w:type="dxa" w:w="25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Members</w:t>
            </w:r>
          </w:p>
        </w:tc>
        <w:tc>
          <w:tcPr>
            <w:tcW w:type="dxa" w:w="32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How to remember</w:t>
            </w:r>
          </w:p>
        </w:tc>
      </w:tr>
      <w:tr>
        <w:tc>
          <w:tcPr>
            <w:tcW w:type="dxa" w:w="1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C21</w:t>
            </w:r>
          </w:p>
        </w:tc>
        <w:tc>
          <w:tcPr>
            <w:tcW w:type="dxa" w:w="20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Progestins &amp; Corticoids</w:t>
            </w:r>
          </w:p>
        </w:tc>
        <w:tc>
          <w:tcPr>
            <w:tcW w:type="dxa" w:w="2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Progesterone, cortisol, aldosterone</w:t>
            </w:r>
          </w:p>
        </w:tc>
        <w:tc>
          <w:tcPr>
            <w:tcW w:type="dxa" w:w="32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Pregnenolone itself is C21 — it passes this to the corticoids.</w:t>
            </w:r>
          </w:p>
        </w:tc>
      </w:tr>
      <w:tr>
        <w:tc>
          <w:tcPr>
            <w:tcW w:type="dxa" w:w="1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C19</w:t>
            </w:r>
          </w:p>
        </w:tc>
        <w:tc>
          <w:tcPr>
            <w:tcW w:type="dxa" w:w="20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Androgens</w:t>
            </w:r>
          </w:p>
        </w:tc>
        <w:tc>
          <w:tcPr>
            <w:tcW w:type="dxa" w:w="25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DHEA, androstenedione, testosterone, DHT</w:t>
            </w:r>
          </w:p>
        </w:tc>
        <w:tc>
          <w:tcPr>
            <w:tcW w:type="dxa" w:w="32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Lose a 2-carbon side chain from C21 → C19.</w:t>
            </w:r>
          </w:p>
        </w:tc>
      </w:tr>
      <w:tr>
        <w:tc>
          <w:tcPr>
            <w:tcW w:type="dxa" w:w="1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C18</w:t>
            </w:r>
          </w:p>
        </w:tc>
        <w:tc>
          <w:tcPr>
            <w:tcW w:type="dxa" w:w="20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Estrogens</w:t>
            </w:r>
          </w:p>
        </w:tc>
        <w:tc>
          <w:tcPr>
            <w:tcW w:type="dxa" w:w="2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Estrone, estradiol, estriol</w:t>
            </w:r>
          </w:p>
        </w:tc>
        <w:tc>
          <w:tcPr>
            <w:tcW w:type="dxa" w:w="32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Aromatase removes the C19 methyl → C18 aromatic A-ring.</w:t>
            </w:r>
          </w:p>
        </w:tc>
      </w:tr>
    </w:tbl>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spacing w:after="80" w:before="40"/>
              <w:jc w:val="left"/>
            </w:pPr>
            <w:r>
              <w:rPr>
                <w:b/>
                <w:bCs/>
                <w:color w:val="BF8F00"/>
              </w:rPr>
              <w:t xml:space="preserve">Rate-limiting step of steroidogenesis = Cholesterol → Pregnenolone (Desmolase). </w:t>
            </w:r>
            <w:r>
              <w:t xml:space="preserve">StAR-mediated cholesterol import is the true bottleneck.</w:t>
            </w:r>
          </w:p>
          <w:p>
            <w:pPr>
              <w:pStyle w:val="ListParagraph"/>
              <w:numPr>
                <w:ilvl w:val="0"/>
                <w:numId w:val="2"/>
              </w:numPr>
              <w:spacing w:after="40" w:before="20"/>
            </w:pPr>
            <w:r>
              <w:rPr>
                <w:b/>
                <w:bCs/>
                <w:color w:val="BF8F00"/>
                <w:sz w:val="22"/>
                <w:szCs w:val="22"/>
              </w:rPr>
              <w:t xml:space="preserve">ACTH up-regulates </w:t>
            </w:r>
            <w:r>
              <w:rPr>
                <w:sz w:val="22"/>
                <w:szCs w:val="22"/>
              </w:rPr>
              <w:t xml:space="preserve">StAR and desmolase expression → increases cortisol synthesis within minutes (acute) and hours (chronic).</w:t>
            </w:r>
          </w:p>
          <w:p>
            <w:pPr>
              <w:pStyle w:val="ListParagraph"/>
              <w:numPr>
                <w:ilvl w:val="0"/>
                <w:numId w:val="2"/>
              </w:numPr>
              <w:spacing w:after="40" w:before="20"/>
            </w:pPr>
            <w:r>
              <w:rPr>
                <w:b/>
                <w:bCs/>
                <w:color w:val="BF8F00"/>
                <w:sz w:val="22"/>
                <w:szCs w:val="22"/>
              </w:rPr>
              <w:t xml:space="preserve">Desmolase inhibitors: </w:t>
            </w:r>
            <w:r>
              <w:rPr>
                <w:sz w:val="22"/>
                <w:szCs w:val="22"/>
              </w:rPr>
              <w:t xml:space="preserve">Ketoconazole (antifungal — inhibits several CYP450 steroid enzymes), aminoglutethimide. Used in cortisol excess (Cushing's).</w:t>
            </w:r>
          </w:p>
          <w:p>
            <w:pPr>
              <w:pStyle w:val="ListParagraph"/>
              <w:numPr>
                <w:ilvl w:val="0"/>
                <w:numId w:val="2"/>
              </w:numPr>
              <w:spacing w:after="40" w:before="20"/>
            </w:pPr>
            <w:r>
              <w:rPr>
                <w:b/>
                <w:bCs/>
                <w:color w:val="BF8F00"/>
                <w:sz w:val="22"/>
                <w:szCs w:val="22"/>
              </w:rPr>
              <w:t xml:space="preserve">11β-hydroxylase → 11-deoxycortisol → cortisol. </w:t>
            </w:r>
            <w:r>
              <w:rPr>
                <w:sz w:val="22"/>
                <w:szCs w:val="22"/>
              </w:rPr>
              <w:t xml:space="preserve">Metyrapone inhibits 11β-hydroxylase (used in Cushing diagnostic testing and treatment).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"Cholesterol is Pregnant with every steroid" </w:t>
            </w:r>
            <w:r>
              <w:t xml:space="preserve">— Cholesterol → Pregnenolone → all others. Desmolase is the "midwife."</w:t>
            </w:r>
          </w:p>
          <w:p>
            <w:pPr>
              <w:spacing w:after="80" w:before="40"/>
              <w:jc w:val="left"/>
            </w:pPr>
            <w:r>
              <w:rPr>
                <w:b/>
                <w:bCs/>
                <w:color w:val="548235"/>
              </w:rPr>
              <w:t xml:space="preserve">"SCC = Scissors on the Side Chain" </w:t>
            </w:r>
            <w:r>
              <w:t xml:space="preserve">— P450scc / desmolase literally cleaves the side chain off cholesterol.</w:t>
            </w:r>
          </w:p>
          <w:p>
            <w:pPr>
              <w:spacing w:after="80" w:before="40"/>
              <w:jc w:val="left"/>
            </w:pPr>
            <w:r>
              <w:rPr>
                <w:b/>
                <w:bCs/>
                <w:color w:val="548235"/>
              </w:rPr>
              <w:t xml:space="preserve">"StAR is the bouncer": </w:t>
            </w:r>
            <w:r>
              <w:t xml:space="preserve">cholesterol can't get into the mitochondrial VIP room without StAR.</w:t>
            </w:r>
          </w:p>
          <w:p>
            <w:pPr>
              <w:spacing w:after="80" w:before="40"/>
              <w:jc w:val="left"/>
            </w:pPr>
            <w:r>
              <w:rPr>
                <w:b/>
                <w:bCs/>
                <w:color w:val="548235"/>
              </w:rPr>
              <w:t xml:space="preserve">Carbon counts descend: </w:t>
            </w:r>
            <w:r>
              <w:t xml:space="preserve">C21 → C19 → C18 as you move from progesterone → androgens → estrogens.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Congenital adrenal hyperplasia (CAH): </w:t>
            </w:r>
            <w:r>
              <w:rPr>
                <w:sz w:val="22"/>
                <w:szCs w:val="22"/>
              </w:rPr>
              <w:t xml:space="preserve">enzyme deficiencies downstream of desmolase shunt precursors into other pathways. 21-hydroxylase deficiency (most common) → ↓ cortisol &amp; aldosterone → ↑ androgens → virilization; hyperkalemia, salt-wasting, hypotension.</w:t>
            </w:r>
          </w:p>
          <w:p>
            <w:pPr>
              <w:pStyle w:val="ListParagraph"/>
              <w:numPr>
                <w:ilvl w:val="0"/>
                <w:numId w:val="2"/>
              </w:numPr>
              <w:spacing w:after="40" w:before="20"/>
            </w:pPr>
            <w:r>
              <w:rPr>
                <w:b/>
                <w:bCs/>
                <w:color w:val="C55A11"/>
                <w:sz w:val="22"/>
                <w:szCs w:val="22"/>
              </w:rPr>
              <w:t xml:space="preserve">17α-hydroxylase deficiency: </w:t>
            </w:r>
            <w:r>
              <w:rPr>
                <w:sz w:val="22"/>
                <w:szCs w:val="22"/>
              </w:rPr>
              <w:t xml:space="preserve">↓ cortisol &amp; sex hormones, ↑ mineralocorticoids → hypertension, hypokalemia, sexual infantilism.</w:t>
            </w:r>
          </w:p>
          <w:p>
            <w:pPr>
              <w:pStyle w:val="ListParagraph"/>
              <w:numPr>
                <w:ilvl w:val="0"/>
                <w:numId w:val="2"/>
              </w:numPr>
              <w:spacing w:after="40" w:before="20"/>
            </w:pPr>
            <w:r>
              <w:rPr>
                <w:b/>
                <w:bCs/>
                <w:color w:val="C55A11"/>
                <w:sz w:val="22"/>
                <w:szCs w:val="22"/>
              </w:rPr>
              <w:t xml:space="preserve">11β-hydroxylase deficiency: </w:t>
            </w:r>
            <w:r>
              <w:rPr>
                <w:sz w:val="22"/>
                <w:szCs w:val="22"/>
              </w:rPr>
              <w:t xml:space="preserve">↓ cortisol, ↑ 11-deoxycorticosterone (weak mineralocorticoid) + ↑ androgens → HTN + virilization.</w:t>
            </w:r>
          </w:p>
          <w:p>
            <w:pPr>
              <w:pStyle w:val="ListParagraph"/>
              <w:numPr>
                <w:ilvl w:val="0"/>
                <w:numId w:val="2"/>
              </w:numPr>
              <w:spacing w:after="40" w:before="20"/>
            </w:pPr>
            <w:r>
              <w:rPr>
                <w:b/>
                <w:bCs/>
                <w:color w:val="C55A11"/>
                <w:sz w:val="22"/>
                <w:szCs w:val="22"/>
              </w:rPr>
              <w:t xml:space="preserve">Ketoconazole </w:t>
            </w:r>
            <w:r>
              <w:rPr>
                <w:sz w:val="22"/>
                <w:szCs w:val="22"/>
              </w:rPr>
              <w:t xml:space="preserve">reduces steroidogenesis broadly (including testosterone) — can cause gynecomastia in men.</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First committed step of all steroid biosynthesis — name the enzyme and the reaction.</w:t>
            </w:r>
          </w:p>
          <w:p>
            <w:pPr>
              <w:spacing w:after="100" w:before="0"/>
              <w:ind w:left="360"/>
            </w:pPr>
            <w:r>
              <w:rPr>
                <w:b/>
                <w:bCs/>
                <w:color w:val="C00000"/>
                <w:sz w:val="22"/>
                <w:szCs w:val="22"/>
              </w:rPr>
              <w:t xml:space="preserve">A: </w:t>
            </w:r>
            <w:r>
              <w:rPr>
                <w:color w:val="C00000"/>
                <w:sz w:val="22"/>
                <w:szCs w:val="22"/>
              </w:rPr>
              <w:t xml:space="preserve">Cholesterol → Pregnenolone, catalyzed by desmolase (CYP11A1 / P450scc).</w:t>
            </w:r>
          </w:p>
          <w:p>
            <w:pPr>
              <w:spacing w:after="20" w:before="60"/>
            </w:pPr>
            <w:r>
              <w:rPr>
                <w:b/>
                <w:bCs/>
                <w:color w:val="2E75B6"/>
                <w:sz w:val="22"/>
                <w:szCs w:val="22"/>
              </w:rPr>
              <w:t xml:space="preserve">Q: </w:t>
            </w:r>
            <w:r>
              <w:rPr>
                <w:sz w:val="22"/>
                <w:szCs w:val="22"/>
              </w:rPr>
              <w:t xml:space="preserve">What protein actually rate-limits steroidogenesis at the mitochondrial import step?</w:t>
            </w:r>
          </w:p>
          <w:p>
            <w:pPr>
              <w:spacing w:after="100" w:before="0"/>
              <w:ind w:left="360"/>
            </w:pPr>
            <w:r>
              <w:rPr>
                <w:b/>
                <w:bCs/>
                <w:color w:val="C00000"/>
                <w:sz w:val="22"/>
                <w:szCs w:val="22"/>
              </w:rPr>
              <w:t xml:space="preserve">A: </w:t>
            </w:r>
            <w:r>
              <w:rPr>
                <w:color w:val="C00000"/>
                <w:sz w:val="22"/>
                <w:szCs w:val="22"/>
              </w:rPr>
              <w:t xml:space="preserve">StAR (Steroidogenic Acute Regulatory protein).</w:t>
            </w:r>
          </w:p>
          <w:p>
            <w:pPr>
              <w:spacing w:after="20" w:before="60"/>
            </w:pPr>
            <w:r>
              <w:rPr>
                <w:b/>
                <w:bCs/>
                <w:color w:val="2E75B6"/>
                <w:sz w:val="22"/>
                <w:szCs w:val="22"/>
              </w:rPr>
              <w:t xml:space="preserve">Q: </w:t>
            </w:r>
            <w:r>
              <w:rPr>
                <w:sz w:val="22"/>
                <w:szCs w:val="22"/>
              </w:rPr>
              <w:t xml:space="preserve">Hormone that stimulates this step in the adrenal cortex? In the gonads?</w:t>
            </w:r>
          </w:p>
          <w:p>
            <w:pPr>
              <w:spacing w:after="100" w:before="0"/>
              <w:ind w:left="360"/>
            </w:pPr>
            <w:r>
              <w:rPr>
                <w:b/>
                <w:bCs/>
                <w:color w:val="C00000"/>
                <w:sz w:val="22"/>
                <w:szCs w:val="22"/>
              </w:rPr>
              <w:t xml:space="preserve">A: </w:t>
            </w:r>
            <w:r>
              <w:rPr>
                <w:color w:val="C00000"/>
                <w:sz w:val="22"/>
                <w:szCs w:val="22"/>
              </w:rPr>
              <w:t xml:space="preserve">ACTH in the adrenal; LH in the gonads.</w:t>
            </w:r>
          </w:p>
          <w:p>
            <w:pPr>
              <w:spacing w:after="20" w:before="60"/>
            </w:pPr>
            <w:r>
              <w:rPr>
                <w:b/>
                <w:bCs/>
                <w:color w:val="2E75B6"/>
                <w:sz w:val="22"/>
                <w:szCs w:val="22"/>
              </w:rPr>
              <w:t xml:space="preserve">Q: </w:t>
            </w:r>
            <w:r>
              <w:rPr>
                <w:sz w:val="22"/>
                <w:szCs w:val="22"/>
              </w:rPr>
              <w:t xml:space="preserve">Carbon counts: progesterone, testosterone, estradiol.</w:t>
            </w:r>
          </w:p>
          <w:p>
            <w:pPr>
              <w:spacing w:after="100" w:before="0"/>
              <w:ind w:left="360"/>
            </w:pPr>
            <w:r>
              <w:rPr>
                <w:b/>
                <w:bCs/>
                <w:color w:val="C00000"/>
                <w:sz w:val="22"/>
                <w:szCs w:val="22"/>
              </w:rPr>
              <w:t xml:space="preserve">A: </w:t>
            </w:r>
            <w:r>
              <w:rPr>
                <w:color w:val="C00000"/>
                <w:sz w:val="22"/>
                <w:szCs w:val="22"/>
              </w:rPr>
              <w:t xml:space="preserve">C21, C19, C18 respectively.</w:t>
            </w:r>
          </w:p>
          <w:p>
            <w:pPr>
              <w:spacing w:after="20" w:before="60"/>
            </w:pPr>
            <w:r>
              <w:rPr>
                <w:b/>
                <w:bCs/>
                <w:color w:val="2E75B6"/>
                <w:sz w:val="22"/>
                <w:szCs w:val="22"/>
              </w:rPr>
              <w:t xml:space="preserve">Q: </w:t>
            </w:r>
            <w:r>
              <w:rPr>
                <w:sz w:val="22"/>
                <w:szCs w:val="22"/>
              </w:rPr>
              <w:t xml:space="preserve">Ketoconazole's endocrine mechanism?</w:t>
            </w:r>
          </w:p>
          <w:p>
            <w:pPr>
              <w:spacing w:after="100" w:before="0"/>
              <w:ind w:left="360"/>
            </w:pPr>
            <w:r>
              <w:rPr>
                <w:b/>
                <w:bCs/>
                <w:color w:val="C00000"/>
                <w:sz w:val="22"/>
                <w:szCs w:val="22"/>
              </w:rPr>
              <w:t xml:space="preserve">A: </w:t>
            </w:r>
            <w:r>
              <w:rPr>
                <w:color w:val="C00000"/>
                <w:sz w:val="22"/>
                <w:szCs w:val="22"/>
              </w:rPr>
              <w:t xml:space="preserve">Inhibits several CYP450 steroidogenic enzymes (including desmolase and 17α-hydroxylase) → decreased cortisol and sex steroid production.</w:t>
            </w:r>
          </w:p>
          <w:p>
            <w:pPr>
              <w:spacing w:after="20" w:before="60"/>
            </w:pPr>
            <w:r>
              <w:rPr>
                <w:b/>
                <w:bCs/>
                <w:color w:val="2E75B6"/>
                <w:sz w:val="22"/>
                <w:szCs w:val="22"/>
              </w:rPr>
              <w:t xml:space="preserve">Q: </w:t>
            </w:r>
            <w:r>
              <w:rPr>
                <w:sz w:val="22"/>
                <w:szCs w:val="22"/>
              </w:rPr>
              <w:t xml:space="preserve">A neonate with 21-hydroxylase deficiency — why are androgens elevated?</w:t>
            </w:r>
          </w:p>
          <w:p>
            <w:pPr>
              <w:spacing w:after="100" w:before="0"/>
              <w:ind w:left="360"/>
            </w:pPr>
            <w:r>
              <w:rPr>
                <w:b/>
                <w:bCs/>
                <w:color w:val="C00000"/>
                <w:sz w:val="22"/>
                <w:szCs w:val="22"/>
              </w:rPr>
              <w:t xml:space="preserve">A: </w:t>
            </w:r>
            <w:r>
              <w:rPr>
                <w:color w:val="C00000"/>
                <w:sz w:val="22"/>
                <w:szCs w:val="22"/>
              </w:rPr>
              <w:t xml:space="preserve">Blocked cortisol/aldosterone synthesis shunts pregnenolone/progesterone intermediates into the androgen pathway.</w:t>
            </w:r>
          </w:p>
        </w:tc>
      </w:tr>
    </w:tbl>
    <w:p>
      <w:r>
        <w:br w:type="page"/>
      </w:r>
    </w:p>
    <w:p>
      <w:pPr>
        <w:pStyle w:val="Heading1"/>
        <w:spacing w:after="160" w:before="360"/>
      </w:pPr>
      <w:r>
        <w:rPr>
          <w:b/>
          <w:bCs/>
          <w:color w:val="1F3864"/>
          <w:sz w:val="36"/>
          <w:szCs w:val="36"/>
        </w:rPr>
        <w:t xml:space="preserve">Objective 5 · Carrier Proteins — Effects on Activity &amp; Half-Life</w:t>
      </w:r>
    </w:p>
    <w:p>
      <w:pPr>
        <w:pStyle w:val="Heading2"/>
        <w:spacing w:after="120" w:before="280"/>
      </w:pPr>
      <w:r>
        <w:rPr>
          <w:b/>
          <w:bCs/>
          <w:color w:val="2E75B6"/>
          <w:sz w:val="30"/>
          <w:szCs w:val="30"/>
        </w:rPr>
        <w:t xml:space="preserve">The Gist</w:t>
      </w:r>
    </w:p>
    <w:p>
      <w:pPr>
        <w:spacing w:after="80" w:before="40"/>
        <w:jc w:val="left"/>
      </w:pPr>
      <w:r>
        <w:t xml:space="preserve">Hydrophobic hormones (steroids, thyroid) don't dissolve in plasma, so they ride through the blood bound to carrier proteins. This does four things at once: (1) increases effective solubility, (2) extends half-life by protecting from degradation and renal filtration, (3) creates a large reserve / buffer, and (4) inactivates the bound fraction — only free hormone can enter cells and bind receptors.</w:t>
      </w:r>
    </w:p>
    <w:p>
      <w:pPr>
        <w:pStyle w:val="Heading2"/>
        <w:spacing w:after="120" w:before="280"/>
      </w:pPr>
      <w:r>
        <w:rPr>
          <w:b/>
          <w:bCs/>
          <w:color w:val="2E75B6"/>
          <w:sz w:val="30"/>
          <w:szCs w:val="30"/>
        </w:rPr>
        <w:t xml:space="preserve">Who Carries What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4360"/>
      </w:tblGrid>
      <w:tr>
        <w:trPr>
          <w:tblHeader/>
        </w:trPr>
        <w:tc>
          <w:tcPr>
            <w:tcW w:type="dxa" w:w="24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Carrier</w:t>
            </w:r>
          </w:p>
        </w:tc>
        <w:tc>
          <w:tcPr>
            <w:tcW w:type="dxa" w:w="26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Main cargo</w:t>
            </w:r>
          </w:p>
        </w:tc>
        <w:tc>
          <w:tcPr>
            <w:tcW w:type="dxa" w:w="43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Clinical point</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TBG (Thyroxine-Binding Globulin)</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T4 (strong), T3 (weaker)</w:t>
            </w:r>
          </w:p>
        </w:tc>
        <w:tc>
          <w:tcPr>
            <w:tcW w:type="dxa" w:w="43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↑TBG in pregnancy, OCP, hepatitis → ↑ total T4, normal free T4 (euthyroid).</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Transthyretin (TTR)</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T4, retinol</w:t>
            </w:r>
          </w:p>
        </w:tc>
        <w:tc>
          <w:tcPr>
            <w:tcW w:type="dxa" w:w="43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Secondary thyroid carrier; TTR amyloidosis is a separate issue.</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CBG (Cortisol-Binding Globulin, transcortin)</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Cortisol, aldosterone (weakly)</w:t>
            </w:r>
          </w:p>
        </w:tc>
        <w:tc>
          <w:tcPr>
            <w:tcW w:type="dxa" w:w="43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↑CBG in pregnancy, OCP → ↑ total cortisol, normal free cortisol.</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SHBG (Sex Hormone-Binding Globulin)</w:t>
            </w:r>
          </w:p>
        </w:tc>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Testosterone &gt; estradiol</w:t>
            </w:r>
          </w:p>
        </w:tc>
        <w:tc>
          <w:tcPr>
            <w:tcW w:type="dxa" w:w="43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↑SHBG → ↓ free testosterone (cirrhosis, hyperthyroidism, estrogen). ↓SHBG in obesity, hypothyroidism, PCOS → ↑ free testosterone.</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Albumin</w:t>
            </w:r>
          </w:p>
        </w:tc>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Many hormones non-specifically</w:t>
            </w:r>
          </w:p>
        </w:tc>
        <w:tc>
          <w:tcPr>
            <w:tcW w:type="dxa" w:w="43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Low-affinity, high-capacity backup carrier.</w:t>
            </w:r>
          </w:p>
        </w:tc>
      </w:tr>
    </w:tbl>
    <w:p>
      <w:pPr>
        <w:spacing w:after="120" w:before="0"/>
      </w:pPr>
      <w:r>
        <w:t xml:space="preserve"/>
      </w:r>
    </w:p>
    <w:p>
      <w:pPr>
        <w:pStyle w:val="Heading2"/>
        <w:spacing w:after="120" w:before="280"/>
      </w:pPr>
      <w:r>
        <w:rPr>
          <w:b/>
          <w:bCs/>
          <w:color w:val="2E75B6"/>
          <w:sz w:val="30"/>
          <w:szCs w:val="30"/>
        </w:rPr>
        <w:t xml:space="preserve">The 'Free vs. Bound' Rule (and Why Total Can Mislead You)</w:t>
      </w:r>
    </w:p>
    <w:p>
      <w:pPr>
        <w:pStyle w:val="ListParagraph"/>
        <w:numPr>
          <w:ilvl w:val="0"/>
          <w:numId w:val="2"/>
        </w:numPr>
        <w:spacing w:after="40" w:before="20"/>
      </w:pPr>
      <w:r>
        <w:rPr>
          <w:sz w:val="22"/>
          <w:szCs w:val="22"/>
        </w:rPr>
        <w:t xml:space="preserve">Only FREE hormone is biologically active. It can cross membranes and engage receptors.</w:t>
      </w:r>
    </w:p>
    <w:p>
      <w:pPr>
        <w:pStyle w:val="ListParagraph"/>
        <w:numPr>
          <w:ilvl w:val="0"/>
          <w:numId w:val="2"/>
        </w:numPr>
        <w:spacing w:after="40" w:before="20"/>
      </w:pPr>
      <w:r>
        <w:rPr>
          <w:sz w:val="22"/>
          <w:szCs w:val="22"/>
        </w:rPr>
        <w:t xml:space="preserve">Bound hormone = inert reservoir. In equilibrium (governed by Kd) with free hormone.</w:t>
      </w:r>
    </w:p>
    <w:p>
      <w:pPr>
        <w:pStyle w:val="ListParagraph"/>
        <w:numPr>
          <w:ilvl w:val="0"/>
          <w:numId w:val="2"/>
        </w:numPr>
        <w:spacing w:after="40" w:before="20"/>
      </w:pPr>
      <w:r>
        <w:rPr>
          <w:sz w:val="22"/>
          <w:szCs w:val="22"/>
        </w:rPr>
        <w:t xml:space="preserve">Feedback regulates FREE hormone — so when carriers change, total hormone shifts but free usually returns to normal.</w:t>
      </w:r>
    </w:p>
    <w:p>
      <w:pPr>
        <w:pStyle w:val="ListParagraph"/>
        <w:numPr>
          <w:ilvl w:val="0"/>
          <w:numId w:val="2"/>
        </w:numPr>
        <w:spacing w:after="40" w:before="20"/>
      </w:pPr>
      <w:r>
        <w:rPr>
          <w:sz w:val="22"/>
          <w:szCs w:val="22"/>
        </w:rPr>
        <w:t xml:space="preserve">Only the FREE hormone can be filtered by the kidney or degraded in plasma/liver — so binding extends half-life.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spacing w:after="80" w:before="40"/>
              <w:jc w:val="left"/>
            </w:pPr>
            <w:r>
              <w:rPr>
                <w:b/>
                <w:bCs/>
                <w:color w:val="BF8F00"/>
              </w:rPr>
              <w:t xml:space="preserve">Pregnancy / OCPs / exogenous estrogen → ↑TBG → ↑ total T4 but normal free T4. </w:t>
            </w:r>
            <w:r>
              <w:t xml:space="preserve">Patient is EUTHYROID. Don't treat based on total T4!</w:t>
            </w:r>
          </w:p>
          <w:p>
            <w:pPr>
              <w:spacing w:after="80" w:before="40"/>
              <w:jc w:val="left"/>
            </w:pPr>
            <w:r>
              <w:rPr>
                <w:b/>
                <w:bCs/>
                <w:color w:val="BF8F00"/>
              </w:rPr>
              <w:t xml:space="preserve">Nephrotic syndrome or liver failure → ↓TBG → ↓ total T4 </w:t>
            </w:r>
            <w:r>
              <w:t xml:space="preserve">but normal free T4. Also still euthyroid.</w:t>
            </w:r>
          </w:p>
          <w:p>
            <w:pPr>
              <w:spacing w:after="80" w:before="40"/>
              <w:jc w:val="left"/>
            </w:pPr>
            <w:r>
              <w:rPr>
                <w:b/>
                <w:bCs/>
                <w:color w:val="BF8F00"/>
              </w:rPr>
              <w:t xml:space="preserve">Half-life ranking (memorize the ballpark): </w:t>
            </w:r>
            <w:r>
              <w:t xml:space="preserve">Catecholamines (~1–2 min) &lt; peptides (5–60 min) &lt; steroids (hours) &lt; thyroid hormones (T3 ~1 day, T4 ~7 days).</w:t>
            </w:r>
          </w:p>
          <w:p>
            <w:pPr>
              <w:pStyle w:val="ListParagraph"/>
              <w:numPr>
                <w:ilvl w:val="0"/>
                <w:numId w:val="2"/>
              </w:numPr>
              <w:spacing w:after="40" w:before="20"/>
            </w:pPr>
            <w:r>
              <w:rPr>
                <w:b/>
                <w:bCs/>
                <w:color w:val="BF8F00"/>
                <w:sz w:val="22"/>
                <w:szCs w:val="22"/>
              </w:rPr>
              <w:t xml:space="preserve">Hyperthyroidism </w:t>
            </w:r>
            <w:r>
              <w:rPr>
                <w:sz w:val="22"/>
                <w:szCs w:val="22"/>
              </w:rPr>
              <w:t xml:space="preserve">↑ SHBG → low free testosterone in men (gynecomastia, low libido).</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"Free = Active. Bound = Backup." </w:t>
            </w:r>
            <w:r>
              <w:t xml:space="preserve">The bound pool is a savings account; the free pool is spending money.</w:t>
            </w:r>
          </w:p>
          <w:p>
            <w:pPr>
              <w:spacing w:after="80" w:before="40"/>
              <w:jc w:val="left"/>
            </w:pPr>
            <w:r>
              <w:rPr>
                <w:b/>
                <w:bCs/>
                <w:color w:val="548235"/>
              </w:rPr>
              <w:t xml:space="preserve">TBG, CBG, SHBG — the "BG" family = Binding Globulins. </w:t>
            </w:r>
            <w:r>
              <w:t xml:space="preserve">One for Thyroid, one for Cortisol, one for Sex steroids.</w:t>
            </w:r>
          </w:p>
          <w:p>
            <w:pPr>
              <w:spacing w:after="80" w:before="40"/>
              <w:jc w:val="left"/>
            </w:pPr>
            <w:r>
              <w:rPr>
                <w:b/>
                <w:bCs/>
                <w:color w:val="548235"/>
              </w:rPr>
              <w:t xml:space="preserve">Estrogen ↑ all carrier proteins </w:t>
            </w:r>
            <w:r>
              <w:t xml:space="preserve">(TBG, CBG, SHBG) — think of estrogen as "dressing up" all the hormones in carrier coats.</w:t>
            </w:r>
          </w:p>
          <w:p>
            <w:pPr>
              <w:spacing w:after="80" w:before="40"/>
              <w:jc w:val="left"/>
            </w:pPr>
            <w:r>
              <w:rPr>
                <w:b/>
                <w:bCs/>
                <w:color w:val="548235"/>
              </w:rPr>
              <w:t xml:space="preserve">Half-life → "Catecholamines are TINY (sec), Thyroid is TITANIC (days)." </w:t>
            </w:r>
            <w:r>
              <w:t xml:space="preserve">Steroid = hours. Peptide = minutes.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Why levothyroxine is dosed ONCE daily: </w:t>
            </w:r>
            <w:r>
              <w:rPr>
                <w:sz w:val="22"/>
                <w:szCs w:val="22"/>
              </w:rPr>
              <w:t xml:space="preserve">T4 half-life is ~7 days — plasma levels are essentially stable.</w:t>
            </w:r>
          </w:p>
          <w:p>
            <w:pPr>
              <w:pStyle w:val="ListParagraph"/>
              <w:numPr>
                <w:ilvl w:val="0"/>
                <w:numId w:val="2"/>
              </w:numPr>
              <w:spacing w:after="40" w:before="20"/>
            </w:pPr>
            <w:r>
              <w:rPr>
                <w:b/>
                <w:bCs/>
                <w:color w:val="C55A11"/>
                <w:sz w:val="22"/>
                <w:szCs w:val="22"/>
              </w:rPr>
              <w:t xml:space="preserve">Pregnancy &amp; thyroid labs: </w:t>
            </w:r>
            <w:r>
              <w:rPr>
                <w:sz w:val="22"/>
                <w:szCs w:val="22"/>
              </w:rPr>
              <w:t xml:space="preserve">always order FREE T4 (and TSH). Total T4 is elevated by ↑TBG even in euthyroid patients.</w:t>
            </w:r>
          </w:p>
          <w:p>
            <w:pPr>
              <w:pStyle w:val="ListParagraph"/>
              <w:numPr>
                <w:ilvl w:val="0"/>
                <w:numId w:val="2"/>
              </w:numPr>
              <w:spacing w:after="40" w:before="20"/>
            </w:pPr>
            <w:r>
              <w:rPr>
                <w:b/>
                <w:bCs/>
                <w:color w:val="C55A11"/>
                <w:sz w:val="22"/>
                <w:szCs w:val="22"/>
              </w:rPr>
              <w:t xml:space="preserve">Cirrhosis: </w:t>
            </w:r>
            <w:r>
              <w:rPr>
                <w:sz w:val="22"/>
                <w:szCs w:val="22"/>
              </w:rPr>
              <w:t xml:space="preserve">↓ albumin + ↑ SHBG (due to ↑ estrogen from failed liver breakdown) → low free testosterone, high estradiol → gynecomastia, spider angiomas, palmar erythema.</w:t>
            </w:r>
          </w:p>
          <w:p>
            <w:pPr>
              <w:pStyle w:val="ListParagraph"/>
              <w:numPr>
                <w:ilvl w:val="0"/>
                <w:numId w:val="2"/>
              </w:numPr>
              <w:spacing w:after="40" w:before="20"/>
            </w:pPr>
            <w:r>
              <w:rPr>
                <w:b/>
                <w:bCs/>
                <w:color w:val="C55A11"/>
                <w:sz w:val="22"/>
                <w:szCs w:val="22"/>
              </w:rPr>
              <w:t xml:space="preserve">Pheochromocytoma </w:t>
            </w:r>
            <w:r>
              <w:rPr>
                <w:sz w:val="22"/>
                <w:szCs w:val="22"/>
              </w:rPr>
              <w:t xml:space="preserve">vs. sustained stress — why pheo is EPISODIC: catecholamine half-life is minutes, so bursts of secretion give paroxysmal symptoms.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Only the ___ fraction of a hormone is biologically active.</w:t>
            </w:r>
          </w:p>
          <w:p>
            <w:pPr>
              <w:spacing w:after="100" w:before="0"/>
              <w:ind w:left="360"/>
            </w:pPr>
            <w:r>
              <w:rPr>
                <w:b/>
                <w:bCs/>
                <w:color w:val="C00000"/>
                <w:sz w:val="22"/>
                <w:szCs w:val="22"/>
              </w:rPr>
              <w:t xml:space="preserve">A: </w:t>
            </w:r>
            <w:r>
              <w:rPr>
                <w:color w:val="C00000"/>
                <w:sz w:val="22"/>
                <w:szCs w:val="22"/>
              </w:rPr>
              <w:t xml:space="preserve">Free (unbound) fraction.</w:t>
            </w:r>
          </w:p>
          <w:p>
            <w:pPr>
              <w:spacing w:after="20" w:before="60"/>
            </w:pPr>
            <w:r>
              <w:rPr>
                <w:b/>
                <w:bCs/>
                <w:color w:val="2E75B6"/>
                <w:sz w:val="22"/>
                <w:szCs w:val="22"/>
              </w:rPr>
              <w:t xml:space="preserve">Q: </w:t>
            </w:r>
            <w:r>
              <w:rPr>
                <w:sz w:val="22"/>
                <w:szCs w:val="22"/>
              </w:rPr>
              <w:t xml:space="preserve">Primary carrier for thyroid hormones? For cortisol? For sex steroids?</w:t>
            </w:r>
          </w:p>
          <w:p>
            <w:pPr>
              <w:spacing w:after="100" w:before="0"/>
              <w:ind w:left="360"/>
            </w:pPr>
            <w:r>
              <w:rPr>
                <w:b/>
                <w:bCs/>
                <w:color w:val="C00000"/>
                <w:sz w:val="22"/>
                <w:szCs w:val="22"/>
              </w:rPr>
              <w:t xml:space="preserve">A: </w:t>
            </w:r>
            <w:r>
              <w:rPr>
                <w:color w:val="C00000"/>
                <w:sz w:val="22"/>
                <w:szCs w:val="22"/>
              </w:rPr>
              <w:t xml:space="preserve">TBG; CBG (transcortin); SHBG.</w:t>
            </w:r>
          </w:p>
          <w:p>
            <w:pPr>
              <w:spacing w:after="20" w:before="60"/>
            </w:pPr>
            <w:r>
              <w:rPr>
                <w:b/>
                <w:bCs/>
                <w:color w:val="2E75B6"/>
                <w:sz w:val="22"/>
                <w:szCs w:val="22"/>
              </w:rPr>
              <w:t xml:space="preserve">Q: </w:t>
            </w:r>
            <w:r>
              <w:rPr>
                <w:sz w:val="22"/>
                <w:szCs w:val="22"/>
              </w:rPr>
              <w:t xml:space="preserve">Pregnant patient: ↑ total T4, normal free T4, normal TSH. Thyroid status?</w:t>
            </w:r>
          </w:p>
          <w:p>
            <w:pPr>
              <w:spacing w:after="100" w:before="0"/>
              <w:ind w:left="360"/>
            </w:pPr>
            <w:r>
              <w:rPr>
                <w:b/>
                <w:bCs/>
                <w:color w:val="C00000"/>
                <w:sz w:val="22"/>
                <w:szCs w:val="22"/>
              </w:rPr>
              <w:t xml:space="preserve">A: </w:t>
            </w:r>
            <w:r>
              <w:rPr>
                <w:color w:val="C00000"/>
                <w:sz w:val="22"/>
                <w:szCs w:val="22"/>
              </w:rPr>
              <w:t xml:space="preserve">Euthyroid — estrogen increased TBG, so total T4 rises but free is unchanged.</w:t>
            </w:r>
          </w:p>
          <w:p>
            <w:pPr>
              <w:spacing w:after="20" w:before="60"/>
            </w:pPr>
            <w:r>
              <w:rPr>
                <w:b/>
                <w:bCs/>
                <w:color w:val="2E75B6"/>
                <w:sz w:val="22"/>
                <w:szCs w:val="22"/>
              </w:rPr>
              <w:t xml:space="preserve">Q: </w:t>
            </w:r>
            <w:r>
              <w:rPr>
                <w:sz w:val="22"/>
                <w:szCs w:val="22"/>
              </w:rPr>
              <w:t xml:space="preserve">Why do hydrophobic hormones have longer half-lives than hydrophilic hormones?</w:t>
            </w:r>
          </w:p>
          <w:p>
            <w:pPr>
              <w:spacing w:after="100" w:before="0"/>
              <w:ind w:left="360"/>
            </w:pPr>
            <w:r>
              <w:rPr>
                <w:b/>
                <w:bCs/>
                <w:color w:val="C00000"/>
                <w:sz w:val="22"/>
                <w:szCs w:val="22"/>
              </w:rPr>
              <w:t xml:space="preserve">A: </w:t>
            </w:r>
            <w:r>
              <w:rPr>
                <w:color w:val="C00000"/>
                <w:sz w:val="22"/>
                <w:szCs w:val="22"/>
              </w:rPr>
              <w:t xml:space="preserve">Carrier binding protects them from plasma enzymes and prevents renal filtration.</w:t>
            </w:r>
          </w:p>
          <w:p>
            <w:pPr>
              <w:spacing w:after="20" w:before="60"/>
            </w:pPr>
            <w:r>
              <w:rPr>
                <w:b/>
                <w:bCs/>
                <w:color w:val="2E75B6"/>
                <w:sz w:val="22"/>
                <w:szCs w:val="22"/>
              </w:rPr>
              <w:t xml:space="preserve">Q: </w:t>
            </w:r>
            <w:r>
              <w:rPr>
                <w:sz w:val="22"/>
                <w:szCs w:val="22"/>
              </w:rPr>
              <w:t xml:space="preserve">Effect of hyperthyroidism on free testosterone in men, and why?</w:t>
            </w:r>
          </w:p>
          <w:p>
            <w:pPr>
              <w:spacing w:after="100" w:before="0"/>
              <w:ind w:left="360"/>
            </w:pPr>
            <w:r>
              <w:rPr>
                <w:b/>
                <w:bCs/>
                <w:color w:val="C00000"/>
                <w:sz w:val="22"/>
                <w:szCs w:val="22"/>
              </w:rPr>
              <w:t xml:space="preserve">A: </w:t>
            </w:r>
            <w:r>
              <w:rPr>
                <w:color w:val="C00000"/>
                <w:sz w:val="22"/>
                <w:szCs w:val="22"/>
              </w:rPr>
              <w:t xml:space="preserve">Decreased — hyperthyroidism raises SHBG, increasing the bound fraction.</w:t>
            </w:r>
          </w:p>
          <w:p>
            <w:pPr>
              <w:spacing w:after="20" w:before="60"/>
            </w:pPr>
            <w:r>
              <w:rPr>
                <w:b/>
                <w:bCs/>
                <w:color w:val="2E75B6"/>
                <w:sz w:val="22"/>
                <w:szCs w:val="22"/>
              </w:rPr>
              <w:t xml:space="preserve">Q: </w:t>
            </w:r>
            <w:r>
              <w:rPr>
                <w:sz w:val="22"/>
                <w:szCs w:val="22"/>
              </w:rPr>
              <w:t xml:space="preserve">Approximate half-life of T4?</w:t>
            </w:r>
          </w:p>
          <w:p>
            <w:pPr>
              <w:spacing w:after="100" w:before="0"/>
              <w:ind w:left="360"/>
            </w:pPr>
            <w:r>
              <w:rPr>
                <w:b/>
                <w:bCs/>
                <w:color w:val="C00000"/>
                <w:sz w:val="22"/>
                <w:szCs w:val="22"/>
              </w:rPr>
              <w:t xml:space="preserve">A: </w:t>
            </w:r>
            <w:r>
              <w:rPr>
                <w:color w:val="C00000"/>
                <w:sz w:val="22"/>
                <w:szCs w:val="22"/>
              </w:rPr>
              <w:t xml:space="preserve">~7 days.</w:t>
            </w:r>
          </w:p>
        </w:tc>
      </w:tr>
    </w:tbl>
    <w:p>
      <w:r>
        <w:br w:type="page"/>
      </w:r>
    </w:p>
    <w:p>
      <w:pPr>
        <w:pStyle w:val="Heading1"/>
        <w:spacing w:after="160" w:before="360"/>
      </w:pPr>
      <w:r>
        <w:rPr>
          <w:b/>
          <w:bCs/>
          <w:color w:val="1F3864"/>
          <w:sz w:val="36"/>
          <w:szCs w:val="36"/>
        </w:rPr>
        <w:t xml:space="preserve">Objective 6 · Classifying Hormone Receptors (Location + Mechanism)</w:t>
      </w:r>
    </w:p>
    <w:p>
      <w:pPr>
        <w:pStyle w:val="Heading2"/>
        <w:spacing w:after="120" w:before="280"/>
      </w:pPr>
      <w:r>
        <w:rPr>
          <w:b/>
          <w:bCs/>
          <w:color w:val="2E75B6"/>
          <w:sz w:val="30"/>
          <w:szCs w:val="30"/>
        </w:rPr>
        <w:t xml:space="preserve">The Gist</w:t>
      </w:r>
    </w:p>
    <w:p>
      <w:pPr>
        <w:spacing w:after="80" w:before="40"/>
        <w:jc w:val="left"/>
      </w:pPr>
      <w:r>
        <w:t xml:space="preserve">Two big buckets, based on whether the hormone can cross the membrane. If it can't (hydrophilic), the receptor must be on the surface and must transduce the signal via intracellular second messengers. If it can (hydrophobic), the receptor sits inside the cell and usually works directly on DNA as a transcription factor.</w:t>
      </w:r>
    </w:p>
    <w:p>
      <w:pPr>
        <w:pStyle w:val="Heading2"/>
        <w:spacing w:after="120" w:before="280"/>
      </w:pPr>
      <w:r>
        <w:rPr>
          <w:b/>
          <w:bCs/>
          <w:color w:val="2E75B6"/>
          <w:sz w:val="30"/>
          <w:szCs w:val="30"/>
        </w:rPr>
        <w:t xml:space="preserve">The Big Picture Split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360"/>
        <w:gridCol w:w="3400"/>
      </w:tblGrid>
      <w:tr>
        <w:trPr>
          <w:tblHeader/>
        </w:trPr>
        <w:tc>
          <w:tcPr>
            <w:tcW w:type="dxa" w:w="26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Bucket</w:t>
            </w:r>
          </w:p>
        </w:tc>
        <w:tc>
          <w:tcPr>
            <w:tcW w:type="dxa" w:w="33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Which hormones</w:t>
            </w:r>
          </w:p>
        </w:tc>
        <w:tc>
          <w:tcPr>
            <w:tcW w:type="dxa" w:w="34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What the receptor does</w:t>
            </w:r>
          </w:p>
        </w:tc>
      </w:tr>
      <w:tr>
        <w:tc>
          <w:tcPr>
            <w:tcW w:type="dxa" w:w="2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Membrane-bound (extracellular)</w:t>
            </w:r>
          </w:p>
        </w:tc>
        <w:tc>
          <w:tcPr>
            <w:tcW w:type="dxa" w:w="33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All peptides + catecholamines (hydrophilic)</w:t>
            </w:r>
          </w:p>
        </w:tc>
        <w:tc>
          <w:tcPr>
            <w:tcW w:type="dxa" w:w="3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Activates 2nd messengers → post-translational effects. Fast onset, massive amplification.</w:t>
            </w:r>
          </w:p>
        </w:tc>
      </w:tr>
      <w:tr>
        <w:tc>
          <w:tcPr>
            <w:tcW w:type="dxa" w:w="2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Intracellular (cytoplasmic or nuclear)</w:t>
            </w:r>
          </w:p>
        </w:tc>
        <w:tc>
          <w:tcPr>
            <w:tcW w:type="dxa" w:w="33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Steroids, thyroid, vit D, retinoids (hydrophobic)</w:t>
            </w:r>
          </w:p>
        </w:tc>
        <w:tc>
          <w:tcPr>
            <w:tcW w:type="dxa" w:w="3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Binds DNA response elements → modulates gene transcription. Slow onset, longer duration.</w:t>
            </w:r>
          </w:p>
        </w:tc>
      </w:tr>
    </w:tbl>
    <w:p>
      <w:pPr>
        <w:spacing w:after="120" w:before="0"/>
      </w:pPr>
      <w:r>
        <w:t xml:space="preserve"/>
      </w:r>
    </w:p>
    <w:p>
      <w:pPr>
        <w:pStyle w:val="Heading2"/>
        <w:spacing w:after="120" w:before="280"/>
      </w:pPr>
      <w:r>
        <w:rPr>
          <w:b/>
          <w:bCs/>
          <w:color w:val="2E75B6"/>
          <w:sz w:val="30"/>
          <w:szCs w:val="30"/>
        </w:rPr>
        <w:t xml:space="preserve">Membrane Receptor Subtypes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3480"/>
      </w:tblGrid>
      <w:tr>
        <w:trPr>
          <w:tblHeader/>
        </w:trPr>
        <w:tc>
          <w:tcPr>
            <w:tcW w:type="dxa" w:w="24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Type</w:t>
            </w:r>
          </w:p>
        </w:tc>
        <w:tc>
          <w:tcPr>
            <w:tcW w:type="dxa" w:w="348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Mechanism</w:t>
            </w:r>
          </w:p>
        </w:tc>
        <w:tc>
          <w:tcPr>
            <w:tcW w:type="dxa" w:w="348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Representative hormones</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GPCR — Gs</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 AC → ↑ cAMP → PKA</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β1, β2, D1, H2, V2, glucagon, FSH, LH, TSH, ACTH, PTH, CRH, calcitonin, GHRH</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GPCR — Gi</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 AC → ↓ cAMP</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α2, M2, D2, somatostatin</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GPCR — Gq</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PLC → IP3 + DAG → ↑ Ca²⁺, PKC</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α1, M1, M3, H1, V1, angiotensin II, GnRH, TRH, oxytocin</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Receptor Tyrosine Kinase (RTK)</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Ligand dimerizes receptor → autophosphorylation → MAPK, PI3K-AKT pathways</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Insulin, IGF-1, EGF, FGF, PDGF, VEGF</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JAK–STAT (cytokine)</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Receptor-associated JAKs phosphorylate STATs → STATs translocate to nucleus</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GH, Prolactin, EPO, TPO, most interferons &amp; interleukins</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Guanylyl cyclase</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Cyclizes GTP → cGMP → PKG</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ANP, BNP, NO (soluble form)</w:t>
            </w:r>
          </w:p>
        </w:tc>
      </w:tr>
      <w:tr>
        <w:tc>
          <w:tcPr>
            <w:tcW w:type="dxa" w:w="24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Ligand-gated ion channel</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Ligand opens channel</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nACh, GABA-A, 5-HT3 (mostly neurotransmitters)</w:t>
            </w:r>
          </w:p>
        </w:tc>
      </w:tr>
    </w:tbl>
    <w:p>
      <w:pPr>
        <w:spacing w:after="120" w:before="0"/>
      </w:pPr>
      <w:r>
        <w:t xml:space="preserve"/>
      </w:r>
    </w:p>
    <w:p>
      <w:pPr>
        <w:pStyle w:val="Heading2"/>
        <w:spacing w:after="120" w:before="280"/>
      </w:pPr>
      <w:r>
        <w:rPr>
          <w:b/>
          <w:bCs/>
          <w:color w:val="2E75B6"/>
          <w:sz w:val="30"/>
          <w:szCs w:val="30"/>
        </w:rPr>
        <w:t xml:space="preserve">Intracellular Receptor Subtypes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080"/>
        <w:gridCol w:w="3480"/>
      </w:tblGrid>
      <w:tr>
        <w:trPr>
          <w:tblHeader/>
        </w:trPr>
        <w:tc>
          <w:tcPr>
            <w:tcW w:type="dxa" w:w="28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Subtype</w:t>
            </w:r>
          </w:p>
        </w:tc>
        <w:tc>
          <w:tcPr>
            <w:tcW w:type="dxa" w:w="308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Ligands</w:t>
            </w:r>
          </w:p>
        </w:tc>
        <w:tc>
          <w:tcPr>
            <w:tcW w:type="dxa" w:w="348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Where receptor sits (resting)</w:t>
            </w:r>
          </w:p>
        </w:tc>
      </w:tr>
      <w:tr>
        <w:tc>
          <w:tcPr>
            <w:tcW w:type="dxa" w:w="2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Steroid / sex-steroid receptors</w:t>
            </w:r>
          </w:p>
        </w:tc>
        <w:tc>
          <w:tcPr>
            <w:tcW w:type="dxa" w:w="30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Cortisol, aldosterone, testosterone, estradiol, progesterone</w:t>
            </w:r>
          </w:p>
        </w:tc>
        <w:tc>
          <w:tcPr>
            <w:tcW w:type="dxa" w:w="348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Cytoplasm (bound to HSP90). Hormone binding releases HSP → receptor translocates to nucleus.</w:t>
            </w:r>
          </w:p>
        </w:tc>
      </w:tr>
      <w:tr>
        <w:tc>
          <w:tcPr>
            <w:tcW w:type="dxa" w:w="2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Thyroid / Vit D / Retinoid receptors</w:t>
            </w:r>
          </w:p>
        </w:tc>
        <w:tc>
          <w:tcPr>
            <w:tcW w:type="dxa" w:w="30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T3/T4, calcitriol, retinoic acid</w:t>
            </w:r>
          </w:p>
        </w:tc>
        <w:tc>
          <w:tcPr>
            <w:tcW w:type="dxa" w:w="348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Already in nucleus, often pre-bound to DNA with a corepressor.</w:t>
            </w:r>
          </w:p>
        </w:tc>
      </w:tr>
    </w:tbl>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pStyle w:val="ListParagraph"/>
              <w:numPr>
                <w:ilvl w:val="0"/>
                <w:numId w:val="2"/>
              </w:numPr>
              <w:spacing w:after="40" w:before="20"/>
            </w:pPr>
            <w:r>
              <w:rPr>
                <w:b/>
                <w:bCs/>
                <w:color w:val="BF8F00"/>
                <w:sz w:val="22"/>
                <w:szCs w:val="22"/>
              </w:rPr>
              <w:t xml:space="preserve">GPCR G-protein assignments are HIGH-yield. </w:t>
            </w:r>
            <w:r>
              <w:rPr>
                <w:sz w:val="22"/>
                <w:szCs w:val="22"/>
              </w:rPr>
              <w:t xml:space="preserve">You will see repeat questions asking "What G-protein does α1 use?" (answer: Gq).</w:t>
            </w:r>
          </w:p>
          <w:p>
            <w:pPr>
              <w:spacing w:after="80" w:before="40"/>
              <w:jc w:val="left"/>
            </w:pPr>
            <w:r>
              <w:rPr>
                <w:b/>
                <w:bCs/>
                <w:color w:val="BF8F00"/>
              </w:rPr>
              <w:t xml:space="preserve">Acidophiles make JAK-STAT hormones: </w:t>
            </w:r>
            <w:r>
              <w:t xml:space="preserve">GH and Prolactin (from pituitary acidophils) both use JAK-STAT. EPO and TPO do too.</w:t>
            </w:r>
          </w:p>
          <w:p>
            <w:pPr>
              <w:pStyle w:val="ListParagraph"/>
              <w:numPr>
                <w:ilvl w:val="0"/>
                <w:numId w:val="2"/>
              </w:numPr>
              <w:spacing w:after="40" w:before="20"/>
            </w:pPr>
            <w:r>
              <w:rPr>
                <w:b/>
                <w:bCs/>
                <w:color w:val="BF8F00"/>
                <w:sz w:val="22"/>
                <w:szCs w:val="22"/>
              </w:rPr>
              <w:t xml:space="preserve">Insulin receptor is an RTK </w:t>
            </w:r>
            <w:r>
              <w:rPr>
                <w:sz w:val="22"/>
                <w:szCs w:val="22"/>
              </w:rPr>
              <w:t xml:space="preserve">(tetramer α2β2 that behaves like a dimerized RTK). IGF-1, EGF, FGF, PDGF, VEGF also RTKs → many cancer drug targets.</w:t>
            </w:r>
          </w:p>
          <w:p>
            <w:pPr>
              <w:pStyle w:val="ListParagraph"/>
              <w:numPr>
                <w:ilvl w:val="0"/>
                <w:numId w:val="2"/>
              </w:numPr>
              <w:spacing w:after="40" w:before="20"/>
            </w:pPr>
            <w:r>
              <w:rPr>
                <w:b/>
                <w:bCs/>
                <w:color w:val="BF8F00"/>
                <w:sz w:val="22"/>
                <w:szCs w:val="22"/>
              </w:rPr>
              <w:t xml:space="preserve">ANP/BNP signal via membrane guanylyl cyclase → cGMP </w:t>
            </w:r>
            <w:r>
              <w:rPr>
                <w:sz w:val="22"/>
                <w:szCs w:val="22"/>
              </w:rPr>
              <w:t xml:space="preserve">→ natriuresis, vasodilation. BNP elevated in heart failure.</w:t>
            </w:r>
          </w:p>
          <w:p>
            <w:pPr>
              <w:pStyle w:val="ListParagraph"/>
              <w:numPr>
                <w:ilvl w:val="0"/>
                <w:numId w:val="2"/>
              </w:numPr>
              <w:spacing w:after="40" w:before="20"/>
            </w:pPr>
            <w:r>
              <w:rPr>
                <w:b/>
                <w:bCs/>
                <w:color w:val="BF8F00"/>
                <w:sz w:val="22"/>
                <w:szCs w:val="22"/>
              </w:rPr>
              <w:t xml:space="preserve">Thyroid &amp; Vit D receptors live IN THE NUCLEUS. </w:t>
            </w:r>
            <w:r>
              <w:rPr>
                <w:sz w:val="22"/>
                <w:szCs w:val="22"/>
              </w:rPr>
              <w:t xml:space="preserve">Steroid receptors (cortisol, sex steroids, aldo) live in the CYTOPLASM bound to HSP90 until the hormone arrives.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"HAVe 1 M&amp;M of GQs": </w:t>
            </w:r>
            <w:r>
              <w:t xml:space="preserve">Gq = H1, α1, V1, M1, M3, plus GnRH, TRH, angiotensin II, oxytocin.</w:t>
            </w:r>
          </w:p>
          <w:p>
            <w:pPr>
              <w:spacing w:after="80" w:before="40"/>
              <w:jc w:val="left"/>
            </w:pPr>
            <w:r>
              <w:rPr>
                <w:b/>
                <w:bCs/>
                <w:color w:val="548235"/>
              </w:rPr>
              <w:t xml:space="preserve">"MAD 2": </w:t>
            </w:r>
            <w:r>
              <w:t xml:space="preserve">Gi = M2, α2, D2.</w:t>
            </w:r>
          </w:p>
          <w:p>
            <w:pPr>
              <w:spacing w:after="80" w:before="40"/>
              <w:jc w:val="left"/>
            </w:pPr>
            <w:r>
              <w:rPr>
                <w:b/>
                <w:bCs/>
                <w:color w:val="548235"/>
              </w:rPr>
              <w:t xml:space="preserve">"Big Box Always Bends" for Gs: </w:t>
            </w:r>
            <w:r>
              <w:t xml:space="preserve">β1, β2, D1, H2, V2 — plus most anterior pituitary &amp; hypothalamic Gs targets (glucagon, ACTH, PTH, CRH, GHRH).</w:t>
            </w:r>
          </w:p>
          <w:p>
            <w:pPr>
              <w:spacing w:after="80" w:before="40"/>
              <w:jc w:val="left"/>
            </w:pPr>
            <w:r>
              <w:rPr>
                <w:b/>
                <w:bCs/>
                <w:color w:val="548235"/>
              </w:rPr>
              <w:t xml:space="preserve">"GPE = JAK" </w:t>
            </w:r>
            <w:r>
              <w:t xml:space="preserve">→ GH, Prolactin, EPO all use JAK-STAT. Add TPO, cytokines.</w:t>
            </w:r>
          </w:p>
          <w:p>
            <w:pPr>
              <w:spacing w:after="80" w:before="40"/>
              <w:jc w:val="left"/>
            </w:pPr>
            <w:r>
              <w:rPr>
                <w:b/>
                <w:bCs/>
                <w:color w:val="548235"/>
              </w:rPr>
              <w:t xml:space="preserve">"Steroids Sneak Into the Cytoplasm; Thyroid goes straight to the Nucleus." </w:t>
            </w:r>
            <w:r>
              <w:t xml:space="preserve">Receptor location cheat.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Cholera toxin </w:t>
            </w:r>
            <w:r>
              <w:rPr>
                <w:sz w:val="22"/>
                <w:szCs w:val="22"/>
              </w:rPr>
              <w:t xml:space="preserve">ADP-ribosylates Gs → locks it "on" → ↑↑ cAMP in gut → Cl⁻/water secretion → rice-water diarrhea.</w:t>
            </w:r>
          </w:p>
          <w:p>
            <w:pPr>
              <w:pStyle w:val="ListParagraph"/>
              <w:numPr>
                <w:ilvl w:val="0"/>
                <w:numId w:val="2"/>
              </w:numPr>
              <w:spacing w:after="40" w:before="20"/>
            </w:pPr>
            <w:r>
              <w:rPr>
                <w:b/>
                <w:bCs/>
                <w:color w:val="C55A11"/>
                <w:sz w:val="22"/>
                <w:szCs w:val="22"/>
              </w:rPr>
              <w:t xml:space="preserve">Pertussis toxin </w:t>
            </w:r>
            <w:r>
              <w:rPr>
                <w:sz w:val="22"/>
                <w:szCs w:val="22"/>
              </w:rPr>
              <w:t xml:space="preserve">ADP-ribosylates Gi → locks it "off" → ↑ cAMP (disinhibited) → lymphocytosis, whooping cough.</w:t>
            </w:r>
          </w:p>
          <w:p>
            <w:pPr>
              <w:pStyle w:val="ListParagraph"/>
              <w:numPr>
                <w:ilvl w:val="0"/>
                <w:numId w:val="2"/>
              </w:numPr>
              <w:spacing w:after="40" w:before="20"/>
            </w:pPr>
            <w:r>
              <w:rPr>
                <w:b/>
                <w:bCs/>
                <w:color w:val="C55A11"/>
                <w:sz w:val="22"/>
                <w:szCs w:val="22"/>
              </w:rPr>
              <w:t xml:space="preserve">Pseudohypoparathyroidism type 1A (Albright) </w:t>
            </w:r>
            <w:r>
              <w:rPr>
                <w:sz w:val="22"/>
                <w:szCs w:val="22"/>
              </w:rPr>
              <w:t xml:space="preserve">= defective Gs → PTH doesn't signal → hypocalcemia + short 4th/5th digits.</w:t>
            </w:r>
          </w:p>
          <w:p>
            <w:pPr>
              <w:pStyle w:val="ListParagraph"/>
              <w:numPr>
                <w:ilvl w:val="0"/>
                <w:numId w:val="2"/>
              </w:numPr>
              <w:spacing w:after="40" w:before="20"/>
            </w:pPr>
            <w:r>
              <w:rPr>
                <w:b/>
                <w:bCs/>
                <w:color w:val="C55A11"/>
                <w:sz w:val="22"/>
                <w:szCs w:val="22"/>
              </w:rPr>
              <w:t xml:space="preserve">Androgen insensitivity syndrome </w:t>
            </w:r>
            <w:r>
              <w:rPr>
                <w:sz w:val="22"/>
                <w:szCs w:val="22"/>
              </w:rPr>
              <w:t xml:space="preserve">= mutated cytoplasmic androgen receptor → 46,XY phenotypic female with testes, no axillary/pubic hair.</w:t>
            </w:r>
          </w:p>
          <w:p>
            <w:pPr>
              <w:pStyle w:val="ListParagraph"/>
              <w:numPr>
                <w:ilvl w:val="0"/>
                <w:numId w:val="2"/>
              </w:numPr>
              <w:spacing w:after="40" w:before="20"/>
            </w:pPr>
            <w:r>
              <w:rPr>
                <w:b/>
                <w:bCs/>
                <w:color w:val="C55A11"/>
                <w:sz w:val="22"/>
                <w:szCs w:val="22"/>
              </w:rPr>
              <w:t xml:space="preserve">Resistance to thyroid hormone syndromes </w:t>
            </w:r>
            <w:r>
              <w:rPr>
                <w:sz w:val="22"/>
                <w:szCs w:val="22"/>
              </w:rPr>
              <w:t xml:space="preserve">= mutant TRβ nuclear receptor.</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An α1 agonist binds — what G-protein, what second messengers?</w:t>
            </w:r>
          </w:p>
          <w:p>
            <w:pPr>
              <w:spacing w:after="100" w:before="0"/>
              <w:ind w:left="360"/>
            </w:pPr>
            <w:r>
              <w:rPr>
                <w:b/>
                <w:bCs/>
                <w:color w:val="C00000"/>
                <w:sz w:val="22"/>
                <w:szCs w:val="22"/>
              </w:rPr>
              <w:t xml:space="preserve">A: </w:t>
            </w:r>
            <w:r>
              <w:rPr>
                <w:color w:val="C00000"/>
                <w:sz w:val="22"/>
                <w:szCs w:val="22"/>
              </w:rPr>
              <w:t xml:space="preserve">Gq → PLC → IP3 (↑ intracellular Ca²⁺) + DAG (→ PKC).</w:t>
            </w:r>
          </w:p>
          <w:p>
            <w:pPr>
              <w:spacing w:after="20" w:before="60"/>
            </w:pPr>
            <w:r>
              <w:rPr>
                <w:b/>
                <w:bCs/>
                <w:color w:val="2E75B6"/>
                <w:sz w:val="22"/>
                <w:szCs w:val="22"/>
              </w:rPr>
              <w:t xml:space="preserve">Q: </w:t>
            </w:r>
            <w:r>
              <w:rPr>
                <w:sz w:val="22"/>
                <w:szCs w:val="22"/>
              </w:rPr>
              <w:t xml:space="preserve">Cholera toxin activates which G-protein, locked in which state?</w:t>
            </w:r>
          </w:p>
          <w:p>
            <w:pPr>
              <w:spacing w:after="100" w:before="0"/>
              <w:ind w:left="360"/>
            </w:pPr>
            <w:r>
              <w:rPr>
                <w:b/>
                <w:bCs/>
                <w:color w:val="C00000"/>
                <w:sz w:val="22"/>
                <w:szCs w:val="22"/>
              </w:rPr>
              <w:t xml:space="preserve">A: </w:t>
            </w:r>
            <w:r>
              <w:rPr>
                <w:color w:val="C00000"/>
                <w:sz w:val="22"/>
                <w:szCs w:val="22"/>
              </w:rPr>
              <w:t xml:space="preserve">Gs, locked ON → ↑ cAMP.</w:t>
            </w:r>
          </w:p>
          <w:p>
            <w:pPr>
              <w:spacing w:after="20" w:before="60"/>
            </w:pPr>
            <w:r>
              <w:rPr>
                <w:b/>
                <w:bCs/>
                <w:color w:val="2E75B6"/>
                <w:sz w:val="22"/>
                <w:szCs w:val="22"/>
              </w:rPr>
              <w:t xml:space="preserve">Q: </w:t>
            </w:r>
            <w:r>
              <w:rPr>
                <w:sz w:val="22"/>
                <w:szCs w:val="22"/>
              </w:rPr>
              <w:t xml:space="preserve">What second messenger mediates ANP's vasodilatory effect?</w:t>
            </w:r>
          </w:p>
          <w:p>
            <w:pPr>
              <w:spacing w:after="100" w:before="0"/>
              <w:ind w:left="360"/>
            </w:pPr>
            <w:r>
              <w:rPr>
                <w:b/>
                <w:bCs/>
                <w:color w:val="C00000"/>
                <w:sz w:val="22"/>
                <w:szCs w:val="22"/>
              </w:rPr>
              <w:t xml:space="preserve">A: </w:t>
            </w:r>
            <w:r>
              <w:rPr>
                <w:color w:val="C00000"/>
                <w:sz w:val="22"/>
                <w:szCs w:val="22"/>
              </w:rPr>
              <w:t xml:space="preserve">cGMP (via membrane guanylyl cyclase receptor).</w:t>
            </w:r>
          </w:p>
          <w:p>
            <w:pPr>
              <w:spacing w:after="20" w:before="60"/>
            </w:pPr>
            <w:r>
              <w:rPr>
                <w:b/>
                <w:bCs/>
                <w:color w:val="2E75B6"/>
                <w:sz w:val="22"/>
                <w:szCs w:val="22"/>
              </w:rPr>
              <w:t xml:space="preserve">Q: </w:t>
            </w:r>
            <w:r>
              <w:rPr>
                <w:sz w:val="22"/>
                <w:szCs w:val="22"/>
              </w:rPr>
              <w:t xml:space="preserve">Receptor family for insulin?</w:t>
            </w:r>
          </w:p>
          <w:p>
            <w:pPr>
              <w:spacing w:after="100" w:before="0"/>
              <w:ind w:left="360"/>
            </w:pPr>
            <w:r>
              <w:rPr>
                <w:b/>
                <w:bCs/>
                <w:color w:val="C00000"/>
                <w:sz w:val="22"/>
                <w:szCs w:val="22"/>
              </w:rPr>
              <w:t xml:space="preserve">A: </w:t>
            </w:r>
            <w:r>
              <w:rPr>
                <w:color w:val="C00000"/>
                <w:sz w:val="22"/>
                <w:szCs w:val="22"/>
              </w:rPr>
              <w:t xml:space="preserve">Receptor tyrosine kinase (RTK).</w:t>
            </w:r>
          </w:p>
          <w:p>
            <w:pPr>
              <w:spacing w:after="20" w:before="60"/>
            </w:pPr>
            <w:r>
              <w:rPr>
                <w:b/>
                <w:bCs/>
                <w:color w:val="2E75B6"/>
                <w:sz w:val="22"/>
                <w:szCs w:val="22"/>
              </w:rPr>
              <w:t xml:space="preserve">Q: </w:t>
            </w:r>
            <w:r>
              <w:rPr>
                <w:sz w:val="22"/>
                <w:szCs w:val="22"/>
              </w:rPr>
              <w:t xml:space="preserve">Receptor family for GH and prolactin?</w:t>
            </w:r>
          </w:p>
          <w:p>
            <w:pPr>
              <w:spacing w:after="100" w:before="0"/>
              <w:ind w:left="360"/>
            </w:pPr>
            <w:r>
              <w:rPr>
                <w:b/>
                <w:bCs/>
                <w:color w:val="C00000"/>
                <w:sz w:val="22"/>
                <w:szCs w:val="22"/>
              </w:rPr>
              <w:t xml:space="preserve">A: </w:t>
            </w:r>
            <w:r>
              <w:rPr>
                <w:color w:val="C00000"/>
                <w:sz w:val="22"/>
                <w:szCs w:val="22"/>
              </w:rPr>
              <w:t xml:space="preserve">JAK–STAT.</w:t>
            </w:r>
          </w:p>
          <w:p>
            <w:pPr>
              <w:spacing w:after="20" w:before="60"/>
            </w:pPr>
            <w:r>
              <w:rPr>
                <w:b/>
                <w:bCs/>
                <w:color w:val="2E75B6"/>
                <w:sz w:val="22"/>
                <w:szCs w:val="22"/>
              </w:rPr>
              <w:t xml:space="preserve">Q: </w:t>
            </w:r>
            <w:r>
              <w:rPr>
                <w:sz w:val="22"/>
                <w:szCs w:val="22"/>
              </w:rPr>
              <w:t xml:space="preserve">Where does the cortisol receptor sit before cortisol arrives?</w:t>
            </w:r>
          </w:p>
          <w:p>
            <w:pPr>
              <w:spacing w:after="100" w:before="0"/>
              <w:ind w:left="360"/>
            </w:pPr>
            <w:r>
              <w:rPr>
                <w:b/>
                <w:bCs/>
                <w:color w:val="C00000"/>
                <w:sz w:val="22"/>
                <w:szCs w:val="22"/>
              </w:rPr>
              <w:t xml:space="preserve">A: </w:t>
            </w:r>
            <w:r>
              <w:rPr>
                <w:color w:val="C00000"/>
                <w:sz w:val="22"/>
                <w:szCs w:val="22"/>
              </w:rPr>
              <w:t xml:space="preserve">In the cytoplasm, bound to HSP90 (heat-shock protein chaperone).</w:t>
            </w:r>
          </w:p>
          <w:p>
            <w:pPr>
              <w:spacing w:after="20" w:before="60"/>
            </w:pPr>
            <w:r>
              <w:rPr>
                <w:b/>
                <w:bCs/>
                <w:color w:val="2E75B6"/>
                <w:sz w:val="22"/>
                <w:szCs w:val="22"/>
              </w:rPr>
              <w:t xml:space="preserve">Q: </w:t>
            </w:r>
            <w:r>
              <w:rPr>
                <w:sz w:val="22"/>
                <w:szCs w:val="22"/>
              </w:rPr>
              <w:t xml:space="preserve">Why are steroid hormone effects slower than catecholamine effects?</w:t>
            </w:r>
          </w:p>
          <w:p>
            <w:pPr>
              <w:spacing w:after="100" w:before="0"/>
              <w:ind w:left="360"/>
            </w:pPr>
            <w:r>
              <w:rPr>
                <w:b/>
                <w:bCs/>
                <w:color w:val="C00000"/>
                <w:sz w:val="22"/>
                <w:szCs w:val="22"/>
              </w:rPr>
              <w:t xml:space="preserve">A: </w:t>
            </w:r>
            <w:r>
              <w:rPr>
                <w:color w:val="C00000"/>
                <w:sz w:val="22"/>
                <w:szCs w:val="22"/>
              </w:rPr>
              <w:t xml:space="preserve">Steroids work via gene transcription (hours) whereas catecholamines work via 2nd messengers (seconds).</w:t>
            </w:r>
          </w:p>
        </w:tc>
      </w:tr>
    </w:tbl>
    <w:p>
      <w:r>
        <w:br w:type="page"/>
      </w:r>
    </w:p>
    <w:p>
      <w:pPr>
        <w:pStyle w:val="Heading1"/>
        <w:spacing w:after="160" w:before="360"/>
      </w:pPr>
      <w:r>
        <w:rPr>
          <w:b/>
          <w:bCs/>
          <w:color w:val="1F3864"/>
          <w:sz w:val="36"/>
          <w:szCs w:val="36"/>
        </w:rPr>
        <w:t xml:space="preserve">Objective 7 · Factors Influencing Cellular Sensitivity &amp; Response</w:t>
      </w:r>
    </w:p>
    <w:p>
      <w:pPr>
        <w:pStyle w:val="Heading2"/>
        <w:spacing w:after="120" w:before="280"/>
      </w:pPr>
      <w:r>
        <w:rPr>
          <w:b/>
          <w:bCs/>
          <w:color w:val="2E75B6"/>
          <w:sz w:val="30"/>
          <w:szCs w:val="30"/>
        </w:rPr>
        <w:t xml:space="preserve">The Gist</w:t>
      </w:r>
    </w:p>
    <w:p>
      <w:pPr>
        <w:spacing w:after="80" w:before="40"/>
        <w:jc w:val="left"/>
      </w:pPr>
      <w:r>
        <w:t xml:space="preserve">A target cell's response depends on (1) how much receptor it has, (2) how tightly each receptor binds the hormone, and (3) how well the downstream machinery converts receptor activation into a physiologic response. Together these shape the hormone dose–response curve, whose EC50 is our numerical measure of sensitivity.</w:t>
      </w:r>
    </w:p>
    <w:p>
      <w:pPr>
        <w:pStyle w:val="Heading2"/>
        <w:spacing w:after="120" w:before="280"/>
      </w:pPr>
      <w:r>
        <w:rPr>
          <w:b/>
          <w:bCs/>
          <w:color w:val="2E75B6"/>
          <w:sz w:val="30"/>
          <w:szCs w:val="30"/>
        </w:rPr>
        <w:t xml:space="preserve">The Big 3 Factors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3860"/>
      </w:tblGrid>
      <w:tr>
        <w:trPr>
          <w:tblHeader/>
        </w:trPr>
        <w:tc>
          <w:tcPr>
            <w:tcW w:type="dxa" w:w="20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Factor</w:t>
            </w:r>
          </w:p>
        </w:tc>
        <w:tc>
          <w:tcPr>
            <w:tcW w:type="dxa" w:w="35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What changes</w:t>
            </w:r>
          </w:p>
        </w:tc>
        <w:tc>
          <w:tcPr>
            <w:tcW w:type="dxa" w:w="38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Key examples</w:t>
            </w:r>
          </w:p>
        </w:tc>
      </w:tr>
      <w:tr>
        <w:tc>
          <w:tcPr>
            <w:tcW w:type="dxa" w:w="20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Receptor number</w:t>
            </w:r>
          </w:p>
        </w:tc>
        <w:tc>
          <w:tcPr>
            <w:tcW w:type="dxa" w:w="3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Up-regulation = more receptors; down-regulation = fewer</w:t>
            </w:r>
          </w:p>
        </w:tc>
        <w:tc>
          <w:tcPr>
            <w:tcW w:type="dxa" w:w="38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Down-reg: chronic insulin ↑ → T2DM insulin resistance. Up-reg: denervation supersensitivity; β-blocker withdrawal tachycardia.</w:t>
            </w:r>
          </w:p>
        </w:tc>
      </w:tr>
      <w:tr>
        <w:tc>
          <w:tcPr>
            <w:tcW w:type="dxa" w:w="20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Receptor affinity</w:t>
            </w:r>
          </w:p>
        </w:tc>
        <w:tc>
          <w:tcPr>
            <w:tcW w:type="dxa" w:w="35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Kd / EC50 of each individual receptor for hormone</w:t>
            </w:r>
          </w:p>
        </w:tc>
        <w:tc>
          <w:tcPr>
            <w:tcW w:type="dxa" w:w="38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Post-translational modifications (phosphorylation, ubiquitination) alter affinity. Different isoforms have different Kd (α1 vs β1 for Epi).</w:t>
            </w:r>
          </w:p>
        </w:tc>
      </w:tr>
      <w:tr>
        <w:tc>
          <w:tcPr>
            <w:tcW w:type="dxa" w:w="20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Signal transduction / coupling</w:t>
            </w:r>
          </w:p>
        </w:tc>
        <w:tc>
          <w:tcPr>
            <w:tcW w:type="dxa" w:w="35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Effectiveness of downstream machinery</w:t>
            </w:r>
          </w:p>
        </w:tc>
        <w:tc>
          <w:tcPr>
            <w:tcW w:type="dxa" w:w="38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T2DM: receptor intact but post-receptor IRS-1 / PI3K signaling impaired. Gs defect in pseudohypoparathyroidism.</w:t>
            </w:r>
          </w:p>
        </w:tc>
      </w:tr>
    </w:tbl>
    <w:p>
      <w:pPr>
        <w:spacing w:after="120" w:before="0"/>
      </w:pPr>
      <w:r>
        <w:t xml:space="preserve"/>
      </w:r>
    </w:p>
    <w:p>
      <w:pPr>
        <w:pStyle w:val="Heading2"/>
        <w:spacing w:after="120" w:before="280"/>
      </w:pPr>
      <w:r>
        <w:rPr>
          <w:b/>
          <w:bCs/>
          <w:color w:val="2E75B6"/>
          <w:sz w:val="30"/>
          <w:szCs w:val="30"/>
        </w:rPr>
        <w:t xml:space="preserve">Reading a Hormone Dose–Response Curve</w:t>
      </w:r>
    </w:p>
    <w:p>
      <w:pPr>
        <w:pStyle w:val="ListParagraph"/>
        <w:numPr>
          <w:ilvl w:val="0"/>
          <w:numId w:val="2"/>
        </w:numPr>
        <w:spacing w:after="40" w:before="20"/>
      </w:pPr>
      <w:r>
        <w:rPr>
          <w:sz w:val="22"/>
          <w:szCs w:val="22"/>
        </w:rPr>
        <w:t xml:space="preserve">X-axis: log[hormone]. Y-axis: % maximal response.</w:t>
      </w:r>
    </w:p>
    <w:p>
      <w:pPr>
        <w:pStyle w:val="ListParagraph"/>
        <w:numPr>
          <w:ilvl w:val="0"/>
          <w:numId w:val="2"/>
        </w:numPr>
        <w:spacing w:after="40" w:before="20"/>
      </w:pPr>
      <w:r>
        <w:rPr>
          <w:sz w:val="22"/>
          <w:szCs w:val="22"/>
        </w:rPr>
        <w:t xml:space="preserve">EC50 = hormone concentration that produces half-maximal response → a measure of sensitivity.</w:t>
      </w:r>
    </w:p>
    <w:p>
      <w:pPr>
        <w:pStyle w:val="ListParagraph"/>
        <w:numPr>
          <w:ilvl w:val="0"/>
          <w:numId w:val="2"/>
        </w:numPr>
        <w:spacing w:after="40" w:before="20"/>
      </w:pPr>
      <w:r>
        <w:rPr>
          <w:sz w:val="22"/>
          <w:szCs w:val="22"/>
        </w:rPr>
        <w:t xml:space="preserve">Shift LEFT (lower EC50) = MORE sensitive. Shift RIGHT (higher EC50) = LESS sensitive.</w:t>
      </w:r>
    </w:p>
    <w:p>
      <w:pPr>
        <w:pStyle w:val="ListParagraph"/>
        <w:numPr>
          <w:ilvl w:val="0"/>
          <w:numId w:val="2"/>
        </w:numPr>
        <w:spacing w:after="40" w:before="20"/>
      </w:pPr>
      <w:r>
        <w:rPr>
          <w:sz w:val="22"/>
          <w:szCs w:val="22"/>
        </w:rPr>
        <w:t xml:space="preserve">Lower plateau (lower Emax) = reduced efficacy / fewer functional receptors or downstream machinery.</w:t>
      </w:r>
    </w:p>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8F00" w:sz="12"/>
              <w:left w:val="single" w:color="BF8F00" w:sz="24"/>
              <w:bottom w:val="single" w:color="BF8F00" w:sz="12"/>
              <w:right w:val="single" w:color="BF8F00" w:sz="4"/>
            </w:tcBorders>
            <w:shd w:fill="FFF2CC" w:val="clear"/>
            <w:tcMar>
              <w:top w:type="dxa" w:w="140"/>
              <w:left w:type="dxa" w:w="200"/>
              <w:bottom w:type="dxa" w:w="140"/>
              <w:right w:type="dxa" w:w="200"/>
            </w:tcMar>
          </w:tcPr>
          <w:p>
            <w:pPr>
              <w:spacing w:after="100" w:before="0"/>
            </w:pPr>
            <w:r>
              <w:rPr>
                <w:b/>
                <w:bCs/>
                <w:color w:val="BF8F00"/>
                <w:sz w:val="24"/>
                <w:szCs w:val="24"/>
              </w:rPr>
              <w:t xml:space="preserve">★ HIGH-YIELD for USMLE</w:t>
            </w:r>
          </w:p>
          <w:p>
            <w:pPr>
              <w:spacing w:after="80" w:before="40"/>
              <w:jc w:val="left"/>
            </w:pPr>
            <w:r>
              <w:rPr>
                <w:b/>
                <w:bCs/>
                <w:color w:val="BF8F00"/>
              </w:rPr>
              <w:t xml:space="preserve">Insulin resistance = RIGHT shift (↑ EC50). </w:t>
            </w:r>
            <w:r>
              <w:t xml:space="preserve">Requires higher insulin for the same glucose-lowering effect. In advanced T2DM, Emax also falls (β-cell failure + receptor down-regulation + post-receptor defects).</w:t>
            </w:r>
          </w:p>
          <w:p>
            <w:pPr>
              <w:pStyle w:val="ListParagraph"/>
              <w:numPr>
                <w:ilvl w:val="0"/>
                <w:numId w:val="2"/>
              </w:numPr>
              <w:spacing w:after="40" w:before="20"/>
            </w:pPr>
            <w:r>
              <w:rPr>
                <w:b/>
                <w:bCs/>
                <w:color w:val="BF8F00"/>
                <w:sz w:val="22"/>
                <w:szCs w:val="22"/>
              </w:rPr>
              <w:t xml:space="preserve">Chronic hormone excess → receptor down-regulation </w:t>
            </w:r>
            <w:r>
              <w:rPr>
                <w:sz w:val="22"/>
                <w:szCs w:val="22"/>
              </w:rPr>
              <w:t xml:space="preserve">(desensitization). Seen with β-agonists (tolerance), insulin, and most GPCRs.</w:t>
            </w:r>
          </w:p>
          <w:p>
            <w:pPr>
              <w:pStyle w:val="ListParagraph"/>
              <w:numPr>
                <w:ilvl w:val="0"/>
                <w:numId w:val="2"/>
              </w:numPr>
              <w:spacing w:after="40" w:before="20"/>
            </w:pPr>
            <w:r>
              <w:rPr>
                <w:b/>
                <w:bCs/>
                <w:color w:val="BF8F00"/>
                <w:sz w:val="22"/>
                <w:szCs w:val="22"/>
              </w:rPr>
              <w:t xml:space="preserve">Chronic hormone deficit → receptor up-regulation </w:t>
            </w:r>
            <w:r>
              <w:rPr>
                <w:sz w:val="22"/>
                <w:szCs w:val="22"/>
              </w:rPr>
              <w:t xml:space="preserve">(supersensitivity). Classic: denervation hypersensitivity — cut the nerve, muscle becomes more responsive to ACh.</w:t>
            </w:r>
          </w:p>
        </w:tc>
      </w:tr>
    </w:tbl>
    <w:p>
      <w:pPr>
        <w:pStyle w:val="Heading2"/>
        <w:spacing w:after="120" w:before="280"/>
      </w:pPr>
      <w:r>
        <w:rPr>
          <w:b/>
          <w:bCs/>
          <w:color w:val="2E75B6"/>
          <w:sz w:val="30"/>
          <w:szCs w:val="30"/>
        </w:rPr>
        <w:t xml:space="preserve">Beyond the Target Cell: 3 More Things That Change Response</w:t>
      </w:r>
    </w:p>
    <w:p>
      <w:pPr>
        <w:pStyle w:val="Heading3"/>
        <w:spacing w:after="100" w:before="220"/>
      </w:pPr>
      <w:r>
        <w:rPr>
          <w:b/>
          <w:bCs/>
          <w:color w:val="C00000"/>
          <w:sz w:val="26"/>
          <w:szCs w:val="26"/>
        </w:rPr>
        <w:t xml:space="preserve">Permissive effects</w:t>
      </w:r>
    </w:p>
    <w:p>
      <w:pPr>
        <w:spacing w:after="80" w:before="40"/>
        <w:jc w:val="left"/>
      </w:pPr>
      <w:r>
        <w:t xml:space="preserve">One hormone is required (in its baseline concentration) for another to exert its full effect. The 'permissive' hormone doesn't cause the effect on its own — it just licenses it.</w:t>
      </w:r>
    </w:p>
    <w:p>
      <w:pPr>
        <w:pStyle w:val="ListParagraph"/>
        <w:numPr>
          <w:ilvl w:val="0"/>
          <w:numId w:val="2"/>
        </w:numPr>
        <w:spacing w:after="40" w:before="20"/>
      </w:pPr>
      <w:r>
        <w:rPr>
          <w:sz w:val="22"/>
          <w:szCs w:val="22"/>
        </w:rPr>
        <w:t xml:space="preserve">Cortisol is permissive for catecholamines → vasoconstriction. Patients in adrenal crisis can't maintain vascular tone.</w:t>
      </w:r>
    </w:p>
    <w:p>
      <w:pPr>
        <w:pStyle w:val="ListParagraph"/>
        <w:numPr>
          <w:ilvl w:val="0"/>
          <w:numId w:val="2"/>
        </w:numPr>
        <w:spacing w:after="40" w:before="20"/>
      </w:pPr>
      <w:r>
        <w:rPr>
          <w:sz w:val="22"/>
          <w:szCs w:val="22"/>
        </w:rPr>
        <w:t xml:space="preserve">Thyroid hormone is permissive for GH and catecholamines → cardiac output.</w:t>
      </w:r>
    </w:p>
    <w:p>
      <w:pPr>
        <w:pStyle w:val="Heading3"/>
        <w:spacing w:after="100" w:before="220"/>
      </w:pPr>
      <w:r>
        <w:rPr>
          <w:b/>
          <w:bCs/>
          <w:color w:val="C00000"/>
          <w:sz w:val="26"/>
          <w:szCs w:val="26"/>
        </w:rPr>
        <w:t xml:space="preserve">Synergistic &amp; antagonistic effects</w:t>
      </w:r>
    </w:p>
    <w:p>
      <w:pPr>
        <w:pStyle w:val="ListParagraph"/>
        <w:numPr>
          <w:ilvl w:val="0"/>
          <w:numId w:val="2"/>
        </w:numPr>
        <w:spacing w:after="40" w:before="20"/>
      </w:pPr>
      <w:r>
        <w:rPr>
          <w:sz w:val="22"/>
          <w:szCs w:val="22"/>
        </w:rPr>
        <w:t xml:space="preserve">Synergy: glucagon + epinephrine + cortisol → additive or more-than-additive hyperglycemia during stress.</w:t>
      </w:r>
    </w:p>
    <w:p>
      <w:pPr>
        <w:pStyle w:val="ListParagraph"/>
        <w:numPr>
          <w:ilvl w:val="0"/>
          <w:numId w:val="2"/>
        </w:numPr>
        <w:spacing w:after="40" w:before="20"/>
      </w:pPr>
      <w:r>
        <w:rPr>
          <w:sz w:val="22"/>
          <w:szCs w:val="22"/>
        </w:rPr>
        <w:t xml:space="preserve">Antagonism: insulin vs. glucagon — opposing actions on liver glucose output.</w:t>
      </w:r>
    </w:p>
    <w:p>
      <w:pPr>
        <w:pStyle w:val="Heading3"/>
        <w:spacing w:after="100" w:before="220"/>
      </w:pPr>
      <w:r>
        <w:rPr>
          <w:b/>
          <w:bCs/>
          <w:color w:val="C00000"/>
          <w:sz w:val="26"/>
          <w:szCs w:val="26"/>
        </w:rPr>
        <w:t xml:space="preserve">Free-fraction and clearance dynamics</w:t>
      </w:r>
    </w:p>
    <w:p>
      <w:pPr>
        <w:pStyle w:val="ListParagraph"/>
        <w:numPr>
          <w:ilvl w:val="0"/>
          <w:numId w:val="2"/>
        </w:numPr>
        <w:spacing w:after="40" w:before="20"/>
      </w:pPr>
      <w:r>
        <w:rPr>
          <w:sz w:val="22"/>
          <w:szCs w:val="22"/>
        </w:rPr>
        <w:t xml:space="preserve">Even if receptors are perfect, the cell 'sees' only the FREE hormone concentration — modulated by carrier proteins (see Objective 5) and by liver/kidney clearance.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48235" w:sz="12"/>
              <w:left w:val="single" w:color="548235" w:sz="24"/>
              <w:bottom w:val="single" w:color="548235" w:sz="12"/>
              <w:right w:val="single" w:color="548235" w:sz="4"/>
            </w:tcBorders>
            <w:shd w:fill="E2EFDA" w:val="clear"/>
            <w:tcMar>
              <w:top w:type="dxa" w:w="140"/>
              <w:left w:type="dxa" w:w="200"/>
              <w:bottom w:type="dxa" w:w="140"/>
              <w:right w:type="dxa" w:w="200"/>
            </w:tcMar>
          </w:tcPr>
          <w:p>
            <w:pPr>
              <w:spacing w:after="100" w:before="0"/>
            </w:pPr>
            <w:r>
              <w:rPr>
                <w:b/>
                <w:bCs/>
                <w:color w:val="548235"/>
                <w:sz w:val="24"/>
                <w:szCs w:val="24"/>
              </w:rPr>
              <w:t xml:space="preserve">🧠 MEMORY TRICK</w:t>
            </w:r>
          </w:p>
          <w:p>
            <w:pPr>
              <w:spacing w:after="80" w:before="40"/>
              <w:jc w:val="left"/>
            </w:pPr>
            <w:r>
              <w:rPr>
                <w:b/>
                <w:bCs/>
                <w:color w:val="548235"/>
              </w:rPr>
              <w:t xml:space="preserve">The 3 A's of Sensitivity: </w:t>
            </w:r>
            <w:r>
              <w:t xml:space="preserve">Affinity, Amount (of receptor), and Activation (of downstream pathway).</w:t>
            </w:r>
          </w:p>
          <w:p>
            <w:pPr>
              <w:spacing w:after="80" w:before="40"/>
              <w:jc w:val="left"/>
            </w:pPr>
            <w:r>
              <w:rPr>
                <w:b/>
                <w:bCs/>
                <w:color w:val="548235"/>
              </w:rPr>
              <w:t xml:space="preserve">Up/Down logic: </w:t>
            </w:r>
            <w:r>
              <w:t xml:space="preserve">"More hormone, fewer receptors; less hormone, more receptors." Cells push back on whatever's flooding them.</w:t>
            </w:r>
          </w:p>
          <w:p>
            <w:pPr>
              <w:spacing w:after="80" w:before="40"/>
              <w:jc w:val="left"/>
            </w:pPr>
            <w:r>
              <w:rPr>
                <w:b/>
                <w:bCs/>
                <w:color w:val="548235"/>
              </w:rPr>
              <w:t xml:space="preserve">Permissive = "Cortisol is the Permit." </w:t>
            </w:r>
            <w:r>
              <w:t xml:space="preserve">Without a permit, the other hormone can't do its job (even though the permit itself wasn't the actor).</w:t>
            </w:r>
          </w:p>
          <w:p>
            <w:pPr>
              <w:spacing w:after="80" w:before="40"/>
              <w:jc w:val="left"/>
            </w:pPr>
            <w:r>
              <w:rPr>
                <w:b/>
                <w:bCs/>
                <w:color w:val="548235"/>
              </w:rPr>
              <w:t xml:space="preserve">Curve shift: </w:t>
            </w:r>
            <w:r>
              <w:t xml:space="preserve">Left = Love (more sensitive). Right = Resistant.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55A11" w:sz="12"/>
              <w:left w:val="single" w:color="C55A11" w:sz="24"/>
              <w:bottom w:val="single" w:color="C55A11" w:sz="12"/>
              <w:right w:val="single" w:color="C55A11" w:sz="4"/>
            </w:tcBorders>
            <w:shd w:fill="FCE4D6" w:val="clear"/>
            <w:tcMar>
              <w:top w:type="dxa" w:w="140"/>
              <w:left w:type="dxa" w:w="200"/>
              <w:bottom w:type="dxa" w:w="140"/>
              <w:right w:type="dxa" w:w="200"/>
            </w:tcMar>
          </w:tcPr>
          <w:p>
            <w:pPr>
              <w:spacing w:after="100" w:before="0"/>
            </w:pPr>
            <w:r>
              <w:rPr>
                <w:b/>
                <w:bCs/>
                <w:color w:val="C55A11"/>
                <w:sz w:val="24"/>
                <w:szCs w:val="24"/>
              </w:rPr>
              <w:t xml:space="preserve">🏥 CLINICAL PEARL</w:t>
            </w:r>
          </w:p>
          <w:p>
            <w:pPr>
              <w:pStyle w:val="ListParagraph"/>
              <w:numPr>
                <w:ilvl w:val="0"/>
                <w:numId w:val="2"/>
              </w:numPr>
              <w:spacing w:after="40" w:before="20"/>
            </w:pPr>
            <w:r>
              <w:rPr>
                <w:b/>
                <w:bCs/>
                <w:color w:val="C55A11"/>
                <w:sz w:val="22"/>
                <w:szCs w:val="22"/>
              </w:rPr>
              <w:t xml:space="preserve">Addisonian crisis: </w:t>
            </w:r>
            <w:r>
              <w:rPr>
                <w:sz w:val="22"/>
                <w:szCs w:val="22"/>
              </w:rPr>
              <w:t xml:space="preserve">hypotension refractory to pressors until you give hydrocortisone — cortisol's permissive effect is required for catecholamine vasoconstriction.</w:t>
            </w:r>
          </w:p>
          <w:p>
            <w:pPr>
              <w:pStyle w:val="ListParagraph"/>
              <w:numPr>
                <w:ilvl w:val="0"/>
                <w:numId w:val="2"/>
              </w:numPr>
              <w:spacing w:after="40" w:before="20"/>
            </w:pPr>
            <w:r>
              <w:rPr>
                <w:b/>
                <w:bCs/>
                <w:color w:val="C55A11"/>
                <w:sz w:val="22"/>
                <w:szCs w:val="22"/>
              </w:rPr>
              <w:t xml:space="preserve">Type 2 DM: </w:t>
            </w:r>
            <w:r>
              <w:rPr>
                <w:sz w:val="22"/>
                <w:szCs w:val="22"/>
              </w:rPr>
              <w:t xml:space="preserve">insulin resistance is largely POST-receptor (IRS-1 serine phosphorylation, decreased PI3K/AKT signaling, GLUT4 trafficking defect). Receptor number down-regulates with chronic hyperinsulinemia but is not the primary lesion.</w:t>
            </w:r>
          </w:p>
          <w:p>
            <w:pPr>
              <w:pStyle w:val="ListParagraph"/>
              <w:numPr>
                <w:ilvl w:val="0"/>
                <w:numId w:val="2"/>
              </w:numPr>
              <w:spacing w:after="40" w:before="20"/>
            </w:pPr>
            <w:r>
              <w:rPr>
                <w:b/>
                <w:bCs/>
                <w:color w:val="C55A11"/>
                <w:sz w:val="22"/>
                <w:szCs w:val="22"/>
              </w:rPr>
              <w:t xml:space="preserve">β-blocker withdrawal tachycardia: </w:t>
            </w:r>
            <w:r>
              <w:rPr>
                <w:sz w:val="22"/>
                <w:szCs w:val="22"/>
              </w:rPr>
              <w:t xml:space="preserve">chronic β-blockade up-regulates β1 receptors; sudden cessation → catecholamine hypersensitivity → reflex tachycardia/HTN.</w:t>
            </w:r>
          </w:p>
          <w:p>
            <w:pPr>
              <w:pStyle w:val="ListParagraph"/>
              <w:numPr>
                <w:ilvl w:val="0"/>
                <w:numId w:val="2"/>
              </w:numPr>
              <w:spacing w:after="40" w:before="20"/>
            </w:pPr>
            <w:r>
              <w:rPr>
                <w:b/>
                <w:bCs/>
                <w:color w:val="C55A11"/>
                <w:sz w:val="22"/>
                <w:szCs w:val="22"/>
              </w:rPr>
              <w:t xml:space="preserve">Tachyphylaxis to β2-agonists </w:t>
            </w:r>
            <w:r>
              <w:rPr>
                <w:sz w:val="22"/>
                <w:szCs w:val="22"/>
              </w:rPr>
              <w:t xml:space="preserve">(albuterol overuse): receptor desensitization and internalization → reduced bronchodilation.</w:t>
            </w:r>
          </w:p>
          <w:p>
            <w:pPr>
              <w:pStyle w:val="ListParagraph"/>
              <w:numPr>
                <w:ilvl w:val="0"/>
                <w:numId w:val="2"/>
              </w:numPr>
              <w:spacing w:after="40" w:before="20"/>
            </w:pPr>
            <w:r>
              <w:rPr>
                <w:b/>
                <w:bCs/>
                <w:color w:val="C55A11"/>
                <w:sz w:val="22"/>
                <w:szCs w:val="22"/>
              </w:rPr>
              <w:t xml:space="preserve">Type 1 DM honeymoon phase </w:t>
            </w:r>
            <w:r>
              <w:rPr>
                <w:sz w:val="22"/>
                <w:szCs w:val="22"/>
              </w:rPr>
              <w:t xml:space="preserve">→ after insulin therapy, insulin receptor up-regulation + residual β-cell function → transient low insulin requirements.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24"/>
              <w:bottom w:val="single" w:color="2E75B6" w:sz="12"/>
              <w:right w:val="single" w:color="2E75B6" w:sz="4"/>
            </w:tcBorders>
            <w:shd w:fill="DEEBF7" w:val="clear"/>
            <w:tcMar>
              <w:top w:type="dxa" w:w="140"/>
              <w:left w:type="dxa" w:w="200"/>
              <w:bottom w:type="dxa" w:w="140"/>
              <w:right w:type="dxa" w:w="200"/>
            </w:tcMar>
          </w:tcPr>
          <w:p>
            <w:pPr>
              <w:spacing w:after="100" w:before="0"/>
            </w:pPr>
            <w:r>
              <w:rPr>
                <w:b/>
                <w:bCs/>
                <w:color w:val="2E75B6"/>
                <w:sz w:val="24"/>
                <w:szCs w:val="24"/>
              </w:rPr>
              <w:t xml:space="preserve">✏️ ACTIVE RECALL — Cover the answers and test yourself!</w:t>
            </w:r>
          </w:p>
          <w:p>
            <w:pPr>
              <w:spacing w:after="20" w:before="60"/>
            </w:pPr>
            <w:r>
              <w:rPr>
                <w:b/>
                <w:bCs/>
                <w:color w:val="2E75B6"/>
                <w:sz w:val="22"/>
                <w:szCs w:val="22"/>
              </w:rPr>
              <w:t xml:space="preserve">Q: </w:t>
            </w:r>
            <w:r>
              <w:rPr>
                <w:sz w:val="22"/>
                <w:szCs w:val="22"/>
              </w:rPr>
              <w:t xml:space="preserve">In insulin resistance, which direction does the insulin dose–response curve shift?</w:t>
            </w:r>
          </w:p>
          <w:p>
            <w:pPr>
              <w:spacing w:after="100" w:before="0"/>
              <w:ind w:left="360"/>
            </w:pPr>
            <w:r>
              <w:rPr>
                <w:b/>
                <w:bCs/>
                <w:color w:val="C00000"/>
                <w:sz w:val="22"/>
                <w:szCs w:val="22"/>
              </w:rPr>
              <w:t xml:space="preserve">A: </w:t>
            </w:r>
            <w:r>
              <w:rPr>
                <w:color w:val="C00000"/>
                <w:sz w:val="22"/>
                <w:szCs w:val="22"/>
              </w:rPr>
              <w:t xml:space="preserve">To the right (↑ EC50 — more insulin needed).</w:t>
            </w:r>
          </w:p>
          <w:p>
            <w:pPr>
              <w:spacing w:after="20" w:before="60"/>
            </w:pPr>
            <w:r>
              <w:rPr>
                <w:b/>
                <w:bCs/>
                <w:color w:val="2E75B6"/>
                <w:sz w:val="22"/>
                <w:szCs w:val="22"/>
              </w:rPr>
              <w:t xml:space="preserve">Q: </w:t>
            </w:r>
            <w:r>
              <w:rPr>
                <w:sz w:val="22"/>
                <w:szCs w:val="22"/>
              </w:rPr>
              <w:t xml:space="preserve">Name the mechanism for denervation hypersensitivity.</w:t>
            </w:r>
          </w:p>
          <w:p>
            <w:pPr>
              <w:spacing w:after="100" w:before="0"/>
              <w:ind w:left="360"/>
            </w:pPr>
            <w:r>
              <w:rPr>
                <w:b/>
                <w:bCs/>
                <w:color w:val="C00000"/>
                <w:sz w:val="22"/>
                <w:szCs w:val="22"/>
              </w:rPr>
              <w:t xml:space="preserve">A: </w:t>
            </w:r>
            <w:r>
              <w:rPr>
                <w:color w:val="C00000"/>
                <w:sz w:val="22"/>
                <w:szCs w:val="22"/>
              </w:rPr>
              <w:t xml:space="preserve">Up-regulation of receptors in response to chronically low ligand.</w:t>
            </w:r>
          </w:p>
          <w:p>
            <w:pPr>
              <w:spacing w:after="20" w:before="60"/>
            </w:pPr>
            <w:r>
              <w:rPr>
                <w:b/>
                <w:bCs/>
                <w:color w:val="2E75B6"/>
                <w:sz w:val="22"/>
                <w:szCs w:val="22"/>
              </w:rPr>
              <w:t xml:space="preserve">Q: </w:t>
            </w:r>
            <w:r>
              <w:rPr>
                <w:sz w:val="22"/>
                <w:szCs w:val="22"/>
              </w:rPr>
              <w:t xml:space="preserve">Cortisol's role as a permissive hormone for catecholamines?</w:t>
            </w:r>
          </w:p>
          <w:p>
            <w:pPr>
              <w:spacing w:after="100" w:before="0"/>
              <w:ind w:left="360"/>
            </w:pPr>
            <w:r>
              <w:rPr>
                <w:b/>
                <w:bCs/>
                <w:color w:val="C00000"/>
                <w:sz w:val="22"/>
                <w:szCs w:val="22"/>
              </w:rPr>
              <w:t xml:space="preserve">A: </w:t>
            </w:r>
            <w:r>
              <w:rPr>
                <w:color w:val="C00000"/>
                <w:sz w:val="22"/>
                <w:szCs w:val="22"/>
              </w:rPr>
              <w:t xml:space="preserve">Allows catecholamines to cause normal vasoconstriction; its absence leads to refractory hypotension (Addisonian crisis).</w:t>
            </w:r>
          </w:p>
          <w:p>
            <w:pPr>
              <w:spacing w:after="20" w:before="60"/>
            </w:pPr>
            <w:r>
              <w:rPr>
                <w:b/>
                <w:bCs/>
                <w:color w:val="2E75B6"/>
                <w:sz w:val="22"/>
                <w:szCs w:val="22"/>
              </w:rPr>
              <w:t xml:space="preserve">Q: </w:t>
            </w:r>
            <w:r>
              <w:rPr>
                <w:sz w:val="22"/>
                <w:szCs w:val="22"/>
              </w:rPr>
              <w:t xml:space="preserve">What does 'Emax' on a dose-response curve represent?</w:t>
            </w:r>
          </w:p>
          <w:p>
            <w:pPr>
              <w:spacing w:after="100" w:before="0"/>
              <w:ind w:left="360"/>
            </w:pPr>
            <w:r>
              <w:rPr>
                <w:b/>
                <w:bCs/>
                <w:color w:val="C00000"/>
                <w:sz w:val="22"/>
                <w:szCs w:val="22"/>
              </w:rPr>
              <w:t xml:space="preserve">A: </w:t>
            </w:r>
            <w:r>
              <w:rPr>
                <w:color w:val="C00000"/>
                <w:sz w:val="22"/>
                <w:szCs w:val="22"/>
              </w:rPr>
              <w:t xml:space="preserve">The maximal achievable response — a measure of efficacy; falls when receptors/signaling are globally impaired.</w:t>
            </w:r>
          </w:p>
          <w:p>
            <w:pPr>
              <w:spacing w:after="20" w:before="60"/>
            </w:pPr>
            <w:r>
              <w:rPr>
                <w:b/>
                <w:bCs/>
                <w:color w:val="2E75B6"/>
                <w:sz w:val="22"/>
                <w:szCs w:val="22"/>
              </w:rPr>
              <w:t xml:space="preserve">Q: </w:t>
            </w:r>
            <w:r>
              <w:rPr>
                <w:sz w:val="22"/>
                <w:szCs w:val="22"/>
              </w:rPr>
              <w:t xml:space="preserve">Main site of insulin resistance in early T2DM — receptor or post-receptor?</w:t>
            </w:r>
          </w:p>
          <w:p>
            <w:pPr>
              <w:spacing w:after="100" w:before="0"/>
              <w:ind w:left="360"/>
            </w:pPr>
            <w:r>
              <w:rPr>
                <w:b/>
                <w:bCs/>
                <w:color w:val="C00000"/>
                <w:sz w:val="22"/>
                <w:szCs w:val="22"/>
              </w:rPr>
              <w:t xml:space="preserve">A: </w:t>
            </w:r>
            <w:r>
              <w:rPr>
                <w:color w:val="C00000"/>
                <w:sz w:val="22"/>
                <w:szCs w:val="22"/>
              </w:rPr>
              <w:t xml:space="preserve">Post-receptor (IRS-1 / PI3K signaling), though chronic hyperinsulinemia eventually down-regulates receptors too.</w:t>
            </w:r>
          </w:p>
          <w:p>
            <w:pPr>
              <w:spacing w:after="20" w:before="60"/>
            </w:pPr>
            <w:r>
              <w:rPr>
                <w:b/>
                <w:bCs/>
                <w:color w:val="2E75B6"/>
                <w:sz w:val="22"/>
                <w:szCs w:val="22"/>
              </w:rPr>
              <w:t xml:space="preserve">Q: </w:t>
            </w:r>
            <w:r>
              <w:rPr>
                <w:sz w:val="22"/>
                <w:szCs w:val="22"/>
              </w:rPr>
              <w:t xml:space="preserve">Two mechanisms by which chronic β-agonist use causes tolerance.</w:t>
            </w:r>
          </w:p>
          <w:p>
            <w:pPr>
              <w:spacing w:after="100" w:before="0"/>
              <w:ind w:left="360"/>
            </w:pPr>
            <w:r>
              <w:rPr>
                <w:b/>
                <w:bCs/>
                <w:color w:val="C00000"/>
                <w:sz w:val="22"/>
                <w:szCs w:val="22"/>
              </w:rPr>
              <w:t xml:space="preserve">A: </w:t>
            </w:r>
            <w:r>
              <w:rPr>
                <w:color w:val="C00000"/>
                <w:sz w:val="22"/>
                <w:szCs w:val="22"/>
              </w:rPr>
              <w:t xml:space="preserve">Receptor desensitization (GRK phosphorylation + β-arrestin) and receptor internalization/down-regulation.</w:t>
            </w:r>
          </w:p>
        </w:tc>
      </w:tr>
    </w:tbl>
    <w:p>
      <w:r>
        <w:br w:type="page"/>
      </w:r>
    </w:p>
    <w:p>
      <w:pPr>
        <w:pStyle w:val="Heading1"/>
        <w:spacing w:after="160" w:before="360"/>
      </w:pPr>
      <w:r>
        <w:rPr>
          <w:b/>
          <w:bCs/>
          <w:color w:val="1F3864"/>
          <w:sz w:val="36"/>
          <w:szCs w:val="36"/>
        </w:rPr>
        <w:t xml:space="preserve">Master Cheat Sheet — One Page Before the Exam</w:t>
      </w:r>
    </w:p>
    <w:p>
      <w:pPr>
        <w:pStyle w:val="Heading2"/>
        <w:spacing w:after="120" w:before="280"/>
      </w:pPr>
      <w:r>
        <w:rPr>
          <w:b/>
          <w:bCs/>
          <w:color w:val="2E75B6"/>
          <w:sz w:val="30"/>
          <w:szCs w:val="30"/>
        </w:rPr>
        <w:t xml:space="preserve">The Objective-by-Objective Bottom 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w:t>
            </w:r>
          </w:p>
        </w:tc>
        <w:tc>
          <w:tcPr>
            <w:tcW w:type="dxa" w:w="85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One-line answer you must have on lock</w:t>
            </w:r>
          </w:p>
        </w:tc>
      </w:tr>
      <w:tr>
        <w:tc>
          <w:tcPr>
            <w:tcW w:type="dxa" w:w="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1</w:t>
            </w:r>
          </w:p>
        </w:tc>
        <w:tc>
          <w:tcPr>
            <w:tcW w:type="dxa" w:w="85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Endocrine = blood-borne, distant. Specificity comes from receptor expression, not hormone distribution.</w:t>
            </w:r>
          </w:p>
        </w:tc>
      </w:tr>
      <w:tr>
        <w:tc>
          <w:tcPr>
            <w:tcW w:type="dxa" w:w="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2</w:t>
            </w:r>
          </w:p>
        </w:tc>
        <w:tc>
          <w:tcPr>
            <w:tcW w:type="dxa" w:w="85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3 structural classes: amino acid derivatives (mostly hydrophilic; thyroid = the lipophilic REBEL), peptides (hydrophilic, stored), steroids (lipophilic, made on demand from cholesterol).</w:t>
            </w:r>
          </w:p>
        </w:tc>
      </w:tr>
      <w:tr>
        <w:tc>
          <w:tcPr>
            <w:tcW w:type="dxa" w:w="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3</w:t>
            </w:r>
          </w:p>
        </w:tc>
        <w:tc>
          <w:tcPr>
            <w:tcW w:type="dxa" w:w="85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Catecholamines: Tyr → DOPA → DA → NE → Epi. RATE-LIMITING = Tyrosine Hydroxylase. PNMT (NE→Epi) requires CORTISOL — explains why only the adrenal medulla makes Epi.</w:t>
            </w:r>
          </w:p>
        </w:tc>
      </w:tr>
      <w:tr>
        <w:tc>
          <w:tcPr>
            <w:tcW w:type="dxa" w:w="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4</w:t>
            </w:r>
          </w:p>
        </w:tc>
        <w:tc>
          <w:tcPr>
            <w:tcW w:type="dxa" w:w="85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Steroidogenesis starts at Cholesterol → Pregnenolone by DESMOLASE (CYP11A1, P450scc) in the inner mitochondrial membrane. StAR imports the cholesterol. ACTH and LH stimulate it.</w:t>
            </w:r>
          </w:p>
        </w:tc>
      </w:tr>
      <w:tr>
        <w:tc>
          <w:tcPr>
            <w:tcW w:type="dxa" w:w="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5</w:t>
            </w:r>
          </w:p>
        </w:tc>
        <w:tc>
          <w:tcPr>
            <w:tcW w:type="dxa" w:w="85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Carriers ↑ solubility, ↑ half-life, ↓ activity (only FREE fraction works), and buffer plasma levels. ↑TBG in pregnancy → ↑ total T4 but normal free T4 (still euthyroid).</w:t>
            </w:r>
          </w:p>
        </w:tc>
      </w:tr>
      <w:tr>
        <w:tc>
          <w:tcPr>
            <w:tcW w:type="dxa" w:w="8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6</w:t>
            </w:r>
          </w:p>
        </w:tc>
        <w:tc>
          <w:tcPr>
            <w:tcW w:type="dxa" w:w="85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Hydrophilic hormones → MEMBRANE receptors (GPCR ± Gs/Gi/Gq, RTK, JAK-STAT, guanylyl cyclase). Hydrophobic → INTRACELLULAR receptors (cytoplasm for sex steroids + cortisol, nucleus for thyroid/vit D/retinoids).</w:t>
            </w:r>
          </w:p>
        </w:tc>
      </w:tr>
      <w:tr>
        <w:tc>
          <w:tcPr>
            <w:tcW w:type="dxa" w:w="8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7</w:t>
            </w:r>
          </w:p>
        </w:tc>
        <w:tc>
          <w:tcPr>
            <w:tcW w:type="dxa" w:w="85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3 determinants of sensitivity: receptor Amount, Affinity, and downstream Activation. Chronic ↑hormone → receptor down-reg (T2DM, β-agonist tolerance). Permissive effects: cortisol licenses catecholamine vasoconstriction.</w:t>
            </w:r>
          </w:p>
        </w:tc>
      </w:tr>
    </w:tbl>
    <w:p>
      <w:pPr>
        <w:spacing w:after="120" w:before="0"/>
      </w:pPr>
      <w:r>
        <w:t xml:space="preserve"/>
      </w:r>
    </w:p>
    <w:p>
      <w:pPr>
        <w:pStyle w:val="Heading2"/>
        <w:spacing w:after="120" w:before="280"/>
      </w:pPr>
      <w:r>
        <w:rPr>
          <w:b/>
          <w:bCs/>
          <w:color w:val="2E75B6"/>
          <w:sz w:val="30"/>
          <w:szCs w:val="30"/>
        </w:rPr>
        <w:t xml:space="preserve">The 'Hydrophilic vs. Hydrophobic' Decision Tree</w:t>
      </w:r>
    </w:p>
    <w:p>
      <w:pPr>
        <w:pStyle w:val="ListParagraph"/>
        <w:numPr>
          <w:ilvl w:val="0"/>
          <w:numId w:val="2"/>
        </w:numPr>
        <w:spacing w:after="40" w:before="20"/>
      </w:pPr>
      <w:r>
        <w:rPr>
          <w:sz w:val="22"/>
          <w:szCs w:val="22"/>
        </w:rPr>
        <w:t xml:space="preserve">Is the hormone a steroid or thyroid hormone? → Hydrophobic → cholesterol-based or iodinated-tyrosine; carrier-bound; intracellular receptor; transcription; slow + long.</w:t>
      </w:r>
    </w:p>
    <w:p>
      <w:pPr>
        <w:pStyle w:val="ListParagraph"/>
        <w:numPr>
          <w:ilvl w:val="0"/>
          <w:numId w:val="2"/>
        </w:numPr>
        <w:spacing w:after="40" w:before="20"/>
      </w:pPr>
      <w:r>
        <w:rPr>
          <w:sz w:val="22"/>
          <w:szCs w:val="22"/>
        </w:rPr>
        <w:t xml:space="preserve">Is it a peptide or catecholamine? → Hydrophilic → stored in vesicles; free in plasma; short half-life; membrane receptor; 2nd messengers; fast + short.</w:t>
      </w:r>
    </w:p>
    <w:p>
      <w:pPr>
        <w:pStyle w:val="ListParagraph"/>
        <w:numPr>
          <w:ilvl w:val="0"/>
          <w:numId w:val="2"/>
        </w:numPr>
        <w:spacing w:after="40" w:before="20"/>
      </w:pPr>
      <w:r>
        <w:rPr>
          <w:sz w:val="22"/>
          <w:szCs w:val="22"/>
        </w:rPr>
        <w:t xml:space="preserve">Exceptions to memorize: Thyroid hormone (amine, but hydrophobic). Vitamin D (technically a steroid hormone — nuclear receptor).</w:t>
      </w:r>
    </w:p>
    <w:p>
      <w:pPr>
        <w:pStyle w:val="Heading2"/>
        <w:spacing w:after="120" w:before="280"/>
      </w:pPr>
      <w:r>
        <w:rPr>
          <w:b/>
          <w:bCs/>
          <w:color w:val="2E75B6"/>
          <w:sz w:val="30"/>
          <w:szCs w:val="30"/>
        </w:rPr>
        <w:t xml:space="preserve">Top-10 USMLE Traps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8760"/>
      </w:tblGrid>
      <w:tr>
        <w:trPr>
          <w:tblHeader/>
        </w:trPr>
        <w:tc>
          <w:tcPr>
            <w:tcW w:type="dxa" w:w="60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w:t>
            </w:r>
          </w:p>
        </w:tc>
        <w:tc>
          <w:tcPr>
            <w:tcW w:type="dxa" w:w="8760"/>
            <w:gridSpan w:val="1"/>
            <w:tcBorders>
              <w:top w:val="single" w:color="FFFFFF" w:sz="4"/>
              <w:left w:val="single" w:color="FFFFFF" w:sz="4"/>
              <w:bottom w:val="single" w:color="FFFFFF" w:sz="4"/>
              <w:right w:val="single" w:color="FFFFFF" w:sz="4"/>
            </w:tcBorders>
            <w:shd w:fill="1F3864" w:val="clear"/>
            <w:tcMar>
              <w:top w:type="dxa" w:w="100"/>
              <w:left w:type="dxa" w:w="140"/>
              <w:bottom w:type="dxa" w:w="100"/>
              <w:right w:type="dxa" w:w="140"/>
            </w:tcMar>
          </w:tcPr>
          <w:p>
            <w:pPr>
              <w:jc w:val="left"/>
            </w:pPr>
            <w:r>
              <w:rPr>
                <w:b/>
                <w:bCs/>
                <w:color w:val="FFFFFF"/>
                <w:sz w:val="22"/>
                <w:szCs w:val="22"/>
              </w:rPr>
              <w:t xml:space="preserve">Trap</w:t>
            </w:r>
          </w:p>
        </w:tc>
      </w:tr>
      <w:tr>
        <w:tc>
          <w:tcPr>
            <w:tcW w:type="dxa" w:w="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1</w:t>
            </w:r>
          </w:p>
        </w:tc>
        <w:tc>
          <w:tcPr>
            <w:tcW w:type="dxa" w:w="87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 total T4 in pregnancy ≠ hyperthyroidism. Order FREE T4.</w:t>
            </w:r>
          </w:p>
        </w:tc>
      </w:tr>
      <w:tr>
        <w:tc>
          <w:tcPr>
            <w:tcW w:type="dxa" w:w="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2</w:t>
            </w:r>
          </w:p>
        </w:tc>
        <w:tc>
          <w:tcPr>
            <w:tcW w:type="dxa" w:w="87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Thyroid hormone is an amine — but it acts like a steroid.</w:t>
            </w:r>
          </w:p>
        </w:tc>
      </w:tr>
      <w:tr>
        <w:tc>
          <w:tcPr>
            <w:tcW w:type="dxa" w:w="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3</w:t>
            </w:r>
          </w:p>
        </w:tc>
        <w:tc>
          <w:tcPr>
            <w:tcW w:type="dxa" w:w="87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Rate-limiting step of catecholamine synthesis = tyrosine hydroxylase (NOT DOPA decarboxylase).</w:t>
            </w:r>
          </w:p>
        </w:tc>
      </w:tr>
      <w:tr>
        <w:tc>
          <w:tcPr>
            <w:tcW w:type="dxa" w:w="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4</w:t>
            </w:r>
          </w:p>
        </w:tc>
        <w:tc>
          <w:tcPr>
            <w:tcW w:type="dxa" w:w="87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Only adrenal medulla makes Epi (PNMT needs cortisol).</w:t>
            </w:r>
          </w:p>
        </w:tc>
      </w:tr>
      <w:tr>
        <w:tc>
          <w:tcPr>
            <w:tcW w:type="dxa" w:w="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5</w:t>
            </w:r>
          </w:p>
        </w:tc>
        <w:tc>
          <w:tcPr>
            <w:tcW w:type="dxa" w:w="87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Steroid hormones are NOT stored — made on demand when ACTH/LH signals.</w:t>
            </w:r>
          </w:p>
        </w:tc>
      </w:tr>
      <w:tr>
        <w:tc>
          <w:tcPr>
            <w:tcW w:type="dxa" w:w="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6</w:t>
            </w:r>
          </w:p>
        </w:tc>
        <w:tc>
          <w:tcPr>
            <w:tcW w:type="dxa" w:w="87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Rate-limiting step of steroidogenesis is Cholesterol → Pregnenolone (desmolase). StAR protein is the transport bottleneck.</w:t>
            </w:r>
          </w:p>
        </w:tc>
      </w:tr>
      <w:tr>
        <w:tc>
          <w:tcPr>
            <w:tcW w:type="dxa" w:w="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7</w:t>
            </w:r>
          </w:p>
        </w:tc>
        <w:tc>
          <w:tcPr>
            <w:tcW w:type="dxa" w:w="87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Gq = α1, M1, M3, H1, V1, GnRH, TRH, AngII, oxytocin ("HAVe 1 M&amp;M of Gq").</w:t>
            </w:r>
          </w:p>
        </w:tc>
      </w:tr>
      <w:tr>
        <w:tc>
          <w:tcPr>
            <w:tcW w:type="dxa" w:w="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8</w:t>
            </w:r>
          </w:p>
        </w:tc>
        <w:tc>
          <w:tcPr>
            <w:tcW w:type="dxa" w:w="87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Cortisol receptor is CYTOPLASMIC (with HSP90). Thyroid &amp; Vit D receptors are NUCLEAR.</w:t>
            </w:r>
          </w:p>
        </w:tc>
      </w:tr>
      <w:tr>
        <w:tc>
          <w:tcPr>
            <w:tcW w:type="dxa" w:w="60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9</w:t>
            </w:r>
          </w:p>
        </w:tc>
        <w:tc>
          <w:tcPr>
            <w:tcW w:type="dxa" w:w="8760"/>
            <w:tcBorders>
              <w:top w:val="single" w:color="BFBFBF" w:sz="4"/>
              <w:left w:val="single" w:color="BFBFBF" w:sz="4"/>
              <w:bottom w:val="single" w:color="BFBFBF" w:sz="4"/>
              <w:right w:val="single" w:color="BFBFBF" w:sz="4"/>
            </w:tcBorders>
            <w:tcMar>
              <w:top w:type="dxa" w:w="80"/>
              <w:left w:type="dxa" w:w="140"/>
              <w:bottom w:type="dxa" w:w="80"/>
              <w:right w:type="dxa" w:w="140"/>
            </w:tcMar>
          </w:tcPr>
          <w:p>
            <w:r>
              <w:rPr>
                <w:sz w:val="20"/>
                <w:szCs w:val="20"/>
              </w:rPr>
              <w:t xml:space="preserve">Chronic hormone exposure → receptor DOWN-regulation; chronic deprivation → UP-regulation.</w:t>
            </w:r>
          </w:p>
        </w:tc>
      </w:tr>
      <w:tr>
        <w:tc>
          <w:tcPr>
            <w:tcW w:type="dxa" w:w="60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10</w:t>
            </w:r>
          </w:p>
        </w:tc>
        <w:tc>
          <w:tcPr>
            <w:tcW w:type="dxa" w:w="8760"/>
            <w:tcBorders>
              <w:top w:val="single" w:color="BFBFBF" w:sz="4"/>
              <w:left w:val="single" w:color="BFBFBF" w:sz="4"/>
              <w:bottom w:val="single" w:color="BFBFBF" w:sz="4"/>
              <w:right w:val="single" w:color="BFBFBF" w:sz="4"/>
            </w:tcBorders>
            <w:shd w:fill="F2F2F2" w:val="clear"/>
            <w:tcMar>
              <w:top w:type="dxa" w:w="80"/>
              <w:left w:type="dxa" w:w="140"/>
              <w:bottom w:type="dxa" w:w="80"/>
              <w:right w:type="dxa" w:w="140"/>
            </w:tcMar>
          </w:tcPr>
          <w:p>
            <w:r>
              <w:rPr>
                <w:sz w:val="20"/>
                <w:szCs w:val="20"/>
              </w:rPr>
              <w:t xml:space="preserve">Glycoprotein hormones (TSH, FSH, LH, hCG) share an α-subunit → hCG can cross-react with TSH receptor (gestational hyperthyroidism).</w:t>
            </w:r>
          </w:p>
        </w:tc>
      </w:tr>
    </w:tbl>
    <w:p>
      <w:r>
        <w:br w:type="page"/>
      </w:r>
    </w:p>
    <w:p>
      <w:pPr>
        <w:pStyle w:val="Heading1"/>
        <w:spacing w:after="160" w:before="360"/>
      </w:pPr>
      <w:r>
        <w:rPr>
          <w:b/>
          <w:bCs/>
          <w:color w:val="1F3864"/>
          <w:sz w:val="36"/>
          <w:szCs w:val="36"/>
        </w:rPr>
        <w:t xml:space="preserve">Final Self-Quiz (USMLE-Style Rapid Fire)</w:t>
      </w:r>
    </w:p>
    <w:p>
      <w:pPr>
        <w:spacing w:after="80" w:before="40"/>
        <w:jc w:val="left"/>
      </w:pPr>
      <w:r>
        <w:t xml:space="preserve">Cover the answer column. Work through all 15. If you miss any, revisit that objective.</w:t>
      </w:r>
    </w:p>
    <w:p>
      <w:pPr>
        <w:spacing w:after="20" w:before="100"/>
      </w:pPr>
      <w:r>
        <w:rPr>
          <w:b/>
          <w:bCs/>
          <w:color w:val="2E75B6"/>
          <w:sz w:val="22"/>
          <w:szCs w:val="22"/>
        </w:rPr>
        <w:t xml:space="preserve">1. </w:t>
      </w:r>
      <w:r>
        <w:rPr>
          <w:sz w:val="22"/>
          <w:szCs w:val="22"/>
        </w:rPr>
        <w:t xml:space="preserve">A neonate has virilization, hypotension, and hyponatremia. CYP enzyme deficient?</w:t>
      </w:r>
    </w:p>
    <w:p>
      <w:pPr>
        <w:spacing w:after="80" w:before="0"/>
        <w:ind w:left="360"/>
      </w:pPr>
      <w:r>
        <w:rPr>
          <w:b/>
          <w:bCs/>
          <w:color w:val="C00000"/>
          <w:sz w:val="22"/>
          <w:szCs w:val="22"/>
        </w:rPr>
        <w:t xml:space="preserve">Answer: </w:t>
      </w:r>
      <w:r>
        <w:rPr>
          <w:color w:val="C00000"/>
          <w:sz w:val="22"/>
          <w:szCs w:val="22"/>
        </w:rPr>
        <w:t xml:space="preserve">21-hydroxylase (most common CAH) → ↓ cortisol &amp; aldosterone, ↑ androgens.</w:t>
      </w:r>
    </w:p>
    <w:p>
      <w:pPr>
        <w:spacing w:after="20" w:before="100"/>
      </w:pPr>
      <w:r>
        <w:rPr>
          <w:b/>
          <w:bCs/>
          <w:color w:val="2E75B6"/>
          <w:sz w:val="22"/>
          <w:szCs w:val="22"/>
        </w:rPr>
        <w:t xml:space="preserve">2. </w:t>
      </w:r>
      <w:r>
        <w:rPr>
          <w:sz w:val="22"/>
          <w:szCs w:val="22"/>
        </w:rPr>
        <w:t xml:space="preserve">A patient with hyperemesis gravidarum has ↓ TSH, ↑ free T4. Mechanism?</w:t>
      </w:r>
    </w:p>
    <w:p>
      <w:pPr>
        <w:spacing w:after="80" w:before="0"/>
        <w:ind w:left="360"/>
      </w:pPr>
      <w:r>
        <w:rPr>
          <w:b/>
          <w:bCs/>
          <w:color w:val="C00000"/>
          <w:sz w:val="22"/>
          <w:szCs w:val="22"/>
        </w:rPr>
        <w:t xml:space="preserve">Answer: </w:t>
      </w:r>
      <w:r>
        <w:rPr>
          <w:color w:val="C00000"/>
          <w:sz w:val="22"/>
          <w:szCs w:val="22"/>
        </w:rPr>
        <w:t xml:space="preserve">hCG cross-reacts with TSH receptor (shared α-subunit) → gestational thyrotoxicosis.</w:t>
      </w:r>
    </w:p>
    <w:p>
      <w:pPr>
        <w:spacing w:after="20" w:before="100"/>
      </w:pPr>
      <w:r>
        <w:rPr>
          <w:b/>
          <w:bCs/>
          <w:color w:val="2E75B6"/>
          <w:sz w:val="22"/>
          <w:szCs w:val="22"/>
        </w:rPr>
        <w:t xml:space="preserve">3. </w:t>
      </w:r>
      <w:r>
        <w:rPr>
          <w:sz w:val="22"/>
          <w:szCs w:val="22"/>
        </w:rPr>
        <w:t xml:space="preserve">Best test to confirm pheochromocytoma?</w:t>
      </w:r>
    </w:p>
    <w:p>
      <w:pPr>
        <w:spacing w:after="80" w:before="0"/>
        <w:ind w:left="360"/>
      </w:pPr>
      <w:r>
        <w:rPr>
          <w:b/>
          <w:bCs/>
          <w:color w:val="C00000"/>
          <w:sz w:val="22"/>
          <w:szCs w:val="22"/>
        </w:rPr>
        <w:t xml:space="preserve">Answer: </w:t>
      </w:r>
      <w:r>
        <w:rPr>
          <w:color w:val="C00000"/>
          <w:sz w:val="22"/>
          <w:szCs w:val="22"/>
        </w:rPr>
        <w:t xml:space="preserve">Plasma free metanephrines (or 24-hr urine metanephrines).</w:t>
      </w:r>
    </w:p>
    <w:p>
      <w:pPr>
        <w:spacing w:after="20" w:before="100"/>
      </w:pPr>
      <w:r>
        <w:rPr>
          <w:b/>
          <w:bCs/>
          <w:color w:val="2E75B6"/>
          <w:sz w:val="22"/>
          <w:szCs w:val="22"/>
        </w:rPr>
        <w:t xml:space="preserve">4. </w:t>
      </w:r>
      <w:r>
        <w:rPr>
          <w:sz w:val="22"/>
          <w:szCs w:val="22"/>
        </w:rPr>
        <w:t xml:space="preserve">Why give carbidopa with L-DOPA?</w:t>
      </w:r>
    </w:p>
    <w:p>
      <w:pPr>
        <w:spacing w:after="80" w:before="0"/>
        <w:ind w:left="360"/>
      </w:pPr>
      <w:r>
        <w:rPr>
          <w:b/>
          <w:bCs/>
          <w:color w:val="C00000"/>
          <w:sz w:val="22"/>
          <w:szCs w:val="22"/>
        </w:rPr>
        <w:t xml:space="preserve">Answer: </w:t>
      </w:r>
      <w:r>
        <w:rPr>
          <w:color w:val="C00000"/>
          <w:sz w:val="22"/>
          <w:szCs w:val="22"/>
        </w:rPr>
        <w:t xml:space="preserve">Carbidopa inhibits peripheral DOPA decarboxylase → more L-DOPA crosses the BBB, less peripheral side effects.</w:t>
      </w:r>
    </w:p>
    <w:p>
      <w:pPr>
        <w:spacing w:after="20" w:before="100"/>
      </w:pPr>
      <w:r>
        <w:rPr>
          <w:b/>
          <w:bCs/>
          <w:color w:val="2E75B6"/>
          <w:sz w:val="22"/>
          <w:szCs w:val="22"/>
        </w:rPr>
        <w:t xml:space="preserve">5. </w:t>
      </w:r>
      <w:r>
        <w:rPr>
          <w:sz w:val="22"/>
          <w:szCs w:val="22"/>
        </w:rPr>
        <w:t xml:space="preserve">An Addisonian in shock isn't responding to norepinephrine. Next step?</w:t>
      </w:r>
    </w:p>
    <w:p>
      <w:pPr>
        <w:spacing w:after="80" w:before="0"/>
        <w:ind w:left="360"/>
      </w:pPr>
      <w:r>
        <w:rPr>
          <w:b/>
          <w:bCs/>
          <w:color w:val="C00000"/>
          <w:sz w:val="22"/>
          <w:szCs w:val="22"/>
        </w:rPr>
        <w:t xml:space="preserve">Answer: </w:t>
      </w:r>
      <w:r>
        <w:rPr>
          <w:color w:val="C00000"/>
          <w:sz w:val="22"/>
          <w:szCs w:val="22"/>
        </w:rPr>
        <w:t xml:space="preserve">IV hydrocortisone — cortisol is permissive for catecholamine vasoconstriction.</w:t>
      </w:r>
    </w:p>
    <w:p>
      <w:pPr>
        <w:spacing w:after="20" w:before="100"/>
      </w:pPr>
      <w:r>
        <w:rPr>
          <w:b/>
          <w:bCs/>
          <w:color w:val="2E75B6"/>
          <w:sz w:val="22"/>
          <w:szCs w:val="22"/>
        </w:rPr>
        <w:t xml:space="preserve">6. </w:t>
      </w:r>
      <w:r>
        <w:rPr>
          <w:sz w:val="22"/>
          <w:szCs w:val="22"/>
        </w:rPr>
        <w:t xml:space="preserve">Which class of hormone is typically NOT stored in the producing cell?</w:t>
      </w:r>
    </w:p>
    <w:p>
      <w:pPr>
        <w:spacing w:after="80" w:before="0"/>
        <w:ind w:left="360"/>
      </w:pPr>
      <w:r>
        <w:rPr>
          <w:b/>
          <w:bCs/>
          <w:color w:val="C00000"/>
          <w:sz w:val="22"/>
          <w:szCs w:val="22"/>
        </w:rPr>
        <w:t xml:space="preserve">Answer: </w:t>
      </w:r>
      <w:r>
        <w:rPr>
          <w:color w:val="C00000"/>
          <w:sz w:val="22"/>
          <w:szCs w:val="22"/>
        </w:rPr>
        <w:t xml:space="preserve">Steroids — synthesized on demand from cholesterol when stimulated by ACTH/LH/Ang II.</w:t>
      </w:r>
    </w:p>
    <w:p>
      <w:pPr>
        <w:spacing w:after="20" w:before="100"/>
      </w:pPr>
      <w:r>
        <w:rPr>
          <w:b/>
          <w:bCs/>
          <w:color w:val="2E75B6"/>
          <w:sz w:val="22"/>
          <w:szCs w:val="22"/>
        </w:rPr>
        <w:t xml:space="preserve">7. </w:t>
      </w:r>
      <w:r>
        <w:rPr>
          <w:sz w:val="22"/>
          <w:szCs w:val="22"/>
        </w:rPr>
        <w:t xml:space="preserve">Cholera toxin's molecular target and effect?</w:t>
      </w:r>
    </w:p>
    <w:p>
      <w:pPr>
        <w:spacing w:after="80" w:before="0"/>
        <w:ind w:left="360"/>
      </w:pPr>
      <w:r>
        <w:rPr>
          <w:b/>
          <w:bCs/>
          <w:color w:val="C00000"/>
          <w:sz w:val="22"/>
          <w:szCs w:val="22"/>
        </w:rPr>
        <w:t xml:space="preserve">Answer: </w:t>
      </w:r>
      <w:r>
        <w:rPr>
          <w:color w:val="C00000"/>
          <w:sz w:val="22"/>
          <w:szCs w:val="22"/>
        </w:rPr>
        <w:t xml:space="preserve">ADP-ribosylates Gs α subunit → locked "on" → ↑ cAMP → profuse secretory diarrhea.</w:t>
      </w:r>
    </w:p>
    <w:p>
      <w:pPr>
        <w:spacing w:after="20" w:before="100"/>
      </w:pPr>
      <w:r>
        <w:rPr>
          <w:b/>
          <w:bCs/>
          <w:color w:val="2E75B6"/>
          <w:sz w:val="22"/>
          <w:szCs w:val="22"/>
        </w:rPr>
        <w:t xml:space="preserve">8. </w:t>
      </w:r>
      <w:r>
        <w:rPr>
          <w:sz w:val="22"/>
          <w:szCs w:val="22"/>
        </w:rPr>
        <w:t xml:space="preserve">Which second messenger mediates ANP action?</w:t>
      </w:r>
    </w:p>
    <w:p>
      <w:pPr>
        <w:spacing w:after="80" w:before="0"/>
        <w:ind w:left="360"/>
      </w:pPr>
      <w:r>
        <w:rPr>
          <w:b/>
          <w:bCs/>
          <w:color w:val="C00000"/>
          <w:sz w:val="22"/>
          <w:szCs w:val="22"/>
        </w:rPr>
        <w:t xml:space="preserve">Answer: </w:t>
      </w:r>
      <w:r>
        <w:rPr>
          <w:color w:val="C00000"/>
          <w:sz w:val="22"/>
          <w:szCs w:val="22"/>
        </w:rPr>
        <w:t xml:space="preserve">cGMP (membrane guanylyl cyclase receptor).</w:t>
      </w:r>
    </w:p>
    <w:p>
      <w:pPr>
        <w:spacing w:after="20" w:before="100"/>
      </w:pPr>
      <w:r>
        <w:rPr>
          <w:b/>
          <w:bCs/>
          <w:color w:val="2E75B6"/>
          <w:sz w:val="22"/>
          <w:szCs w:val="22"/>
        </w:rPr>
        <w:t xml:space="preserve">9. </w:t>
      </w:r>
      <w:r>
        <w:rPr>
          <w:sz w:val="22"/>
          <w:szCs w:val="22"/>
        </w:rPr>
        <w:t xml:space="preserve">The receptor type for GH and prolactin?</w:t>
      </w:r>
    </w:p>
    <w:p>
      <w:pPr>
        <w:spacing w:after="80" w:before="0"/>
        <w:ind w:left="360"/>
      </w:pPr>
      <w:r>
        <w:rPr>
          <w:b/>
          <w:bCs/>
          <w:color w:val="C00000"/>
          <w:sz w:val="22"/>
          <w:szCs w:val="22"/>
        </w:rPr>
        <w:t xml:space="preserve">Answer: </w:t>
      </w:r>
      <w:r>
        <w:rPr>
          <w:color w:val="C00000"/>
          <w:sz w:val="22"/>
          <w:szCs w:val="22"/>
        </w:rPr>
        <w:t xml:space="preserve">JAK-STAT.</w:t>
      </w:r>
    </w:p>
    <w:p>
      <w:pPr>
        <w:spacing w:after="20" w:before="100"/>
      </w:pPr>
      <w:r>
        <w:rPr>
          <w:b/>
          <w:bCs/>
          <w:color w:val="2E75B6"/>
          <w:sz w:val="22"/>
          <w:szCs w:val="22"/>
        </w:rPr>
        <w:t xml:space="preserve">10. </w:t>
      </w:r>
      <w:r>
        <w:rPr>
          <w:sz w:val="22"/>
          <w:szCs w:val="22"/>
        </w:rPr>
        <w:t xml:space="preserve">Chronic insulin resistance: how does the dose-response curve shift, and what is the earliest defect?</w:t>
      </w:r>
    </w:p>
    <w:p>
      <w:pPr>
        <w:spacing w:after="80" w:before="0"/>
        <w:ind w:left="360"/>
      </w:pPr>
      <w:r>
        <w:rPr>
          <w:b/>
          <w:bCs/>
          <w:color w:val="C00000"/>
          <w:sz w:val="22"/>
          <w:szCs w:val="22"/>
        </w:rPr>
        <w:t xml:space="preserve">Answer: </w:t>
      </w:r>
      <w:r>
        <w:rPr>
          <w:color w:val="C00000"/>
          <w:sz w:val="22"/>
          <w:szCs w:val="22"/>
        </w:rPr>
        <w:t xml:space="preserve">Right shift (↑ EC50). Earliest defect is post-receptor (IRS-1 / PI3K) signaling.</w:t>
      </w:r>
    </w:p>
    <w:p>
      <w:pPr>
        <w:spacing w:after="20" w:before="100"/>
      </w:pPr>
      <w:r>
        <w:rPr>
          <w:b/>
          <w:bCs/>
          <w:color w:val="2E75B6"/>
          <w:sz w:val="22"/>
          <w:szCs w:val="22"/>
        </w:rPr>
        <w:t xml:space="preserve">11. </w:t>
      </w:r>
      <w:r>
        <w:rPr>
          <w:sz w:val="22"/>
          <w:szCs w:val="22"/>
        </w:rPr>
        <w:t xml:space="preserve">Where does the cortisol receptor live before cortisol arrives, and what chaperone holds it?</w:t>
      </w:r>
    </w:p>
    <w:p>
      <w:pPr>
        <w:spacing w:after="80" w:before="0"/>
        <w:ind w:left="360"/>
      </w:pPr>
      <w:r>
        <w:rPr>
          <w:b/>
          <w:bCs/>
          <w:color w:val="C00000"/>
          <w:sz w:val="22"/>
          <w:szCs w:val="22"/>
        </w:rPr>
        <w:t xml:space="preserve">Answer: </w:t>
      </w:r>
      <w:r>
        <w:rPr>
          <w:color w:val="C00000"/>
          <w:sz w:val="22"/>
          <w:szCs w:val="22"/>
        </w:rPr>
        <w:t xml:space="preserve">Cytoplasm; bound to HSP90.</w:t>
      </w:r>
    </w:p>
    <w:p>
      <w:pPr>
        <w:spacing w:after="20" w:before="100"/>
      </w:pPr>
      <w:r>
        <w:rPr>
          <w:b/>
          <w:bCs/>
          <w:color w:val="2E75B6"/>
          <w:sz w:val="22"/>
          <w:szCs w:val="22"/>
        </w:rPr>
        <w:t xml:space="preserve">12. </w:t>
      </w:r>
      <w:r>
        <w:rPr>
          <w:sz w:val="22"/>
          <w:szCs w:val="22"/>
        </w:rPr>
        <w:t xml:space="preserve">What carbon count are estrogens, and which enzyme converts androgens to estrogens?</w:t>
      </w:r>
    </w:p>
    <w:p>
      <w:pPr>
        <w:spacing w:after="80" w:before="0"/>
        <w:ind w:left="360"/>
      </w:pPr>
      <w:r>
        <w:rPr>
          <w:b/>
          <w:bCs/>
          <w:color w:val="C00000"/>
          <w:sz w:val="22"/>
          <w:szCs w:val="22"/>
        </w:rPr>
        <w:t xml:space="preserve">Answer: </w:t>
      </w:r>
      <w:r>
        <w:rPr>
          <w:color w:val="C00000"/>
          <w:sz w:val="22"/>
          <w:szCs w:val="22"/>
        </w:rPr>
        <w:t xml:space="preserve">C18; aromatase.</w:t>
      </w:r>
    </w:p>
    <w:p>
      <w:pPr>
        <w:spacing w:after="20" w:before="100"/>
      </w:pPr>
      <w:r>
        <w:rPr>
          <w:b/>
          <w:bCs/>
          <w:color w:val="2E75B6"/>
          <w:sz w:val="22"/>
          <w:szCs w:val="22"/>
        </w:rPr>
        <w:t xml:space="preserve">13. </w:t>
      </w:r>
      <w:r>
        <w:rPr>
          <w:sz w:val="22"/>
          <w:szCs w:val="22"/>
        </w:rPr>
        <w:t xml:space="preserve">Ketoconazole's effect on steroidogenesis?</w:t>
      </w:r>
    </w:p>
    <w:p>
      <w:pPr>
        <w:spacing w:after="80" w:before="0"/>
        <w:ind w:left="360"/>
      </w:pPr>
      <w:r>
        <w:rPr>
          <w:b/>
          <w:bCs/>
          <w:color w:val="C00000"/>
          <w:sz w:val="22"/>
          <w:szCs w:val="22"/>
        </w:rPr>
        <w:t xml:space="preserve">Answer: </w:t>
      </w:r>
      <w:r>
        <w:rPr>
          <w:color w:val="C00000"/>
          <w:sz w:val="22"/>
          <w:szCs w:val="22"/>
        </w:rPr>
        <w:t xml:space="preserve">Inhibits multiple CYP enzymes (desmolase, 17α-hydroxylase) → decreases cortisol and sex steroid synthesis; can cause gynecomastia.</w:t>
      </w:r>
    </w:p>
    <w:p>
      <w:pPr>
        <w:spacing w:after="20" w:before="100"/>
      </w:pPr>
      <w:r>
        <w:rPr>
          <w:b/>
          <w:bCs/>
          <w:color w:val="2E75B6"/>
          <w:sz w:val="22"/>
          <w:szCs w:val="22"/>
        </w:rPr>
        <w:t xml:space="preserve">14. </w:t>
      </w:r>
      <w:r>
        <w:rPr>
          <w:sz w:val="22"/>
          <w:szCs w:val="22"/>
        </w:rPr>
        <w:t xml:space="preserve">Why is T4 dosed once daily?</w:t>
      </w:r>
    </w:p>
    <w:p>
      <w:pPr>
        <w:spacing w:after="80" w:before="0"/>
        <w:ind w:left="360"/>
      </w:pPr>
      <w:r>
        <w:rPr>
          <w:b/>
          <w:bCs/>
          <w:color w:val="C00000"/>
          <w:sz w:val="22"/>
          <w:szCs w:val="22"/>
        </w:rPr>
        <w:t xml:space="preserve">Answer: </w:t>
      </w:r>
      <w:r>
        <w:rPr>
          <w:color w:val="C00000"/>
          <w:sz w:val="22"/>
          <w:szCs w:val="22"/>
        </w:rPr>
        <w:t xml:space="preserve">T4 half-life is ~7 days (highly protein-bound to TBG).</w:t>
      </w:r>
    </w:p>
    <w:p>
      <w:pPr>
        <w:spacing w:after="20" w:before="100"/>
      </w:pPr>
      <w:r>
        <w:rPr>
          <w:b/>
          <w:bCs/>
          <w:color w:val="2E75B6"/>
          <w:sz w:val="22"/>
          <w:szCs w:val="22"/>
        </w:rPr>
        <w:t xml:space="preserve">15. </w:t>
      </w:r>
      <w:r>
        <w:rPr>
          <w:sz w:val="22"/>
          <w:szCs w:val="22"/>
        </w:rPr>
        <w:t xml:space="preserve">A patient has PTH resistance with short 4th/5th metacarpals. Diagnosis and mechanism?</w:t>
      </w:r>
    </w:p>
    <w:p>
      <w:pPr>
        <w:spacing w:after="80" w:before="0"/>
        <w:ind w:left="360"/>
      </w:pPr>
      <w:r>
        <w:rPr>
          <w:b/>
          <w:bCs/>
          <w:color w:val="C00000"/>
          <w:sz w:val="22"/>
          <w:szCs w:val="22"/>
        </w:rPr>
        <w:t xml:space="preserve">Answer: </w:t>
      </w:r>
      <w:r>
        <w:rPr>
          <w:color w:val="C00000"/>
          <w:sz w:val="22"/>
          <w:szCs w:val="22"/>
        </w:rPr>
        <w:t xml:space="preserve">Pseudohypoparathyroidism type 1A (Albright hereditary osteodystrophy) — defective Gs α → PTH signal fails.</w:t>
      </w:r>
    </w:p>
    <w:p>
      <w:pPr>
        <w:spacing w:after="120" w:before="0"/>
      </w:pPr>
      <w:r>
        <w:t xml:space="preserve"/>
      </w:r>
    </w:p>
    <w:p>
      <w:pPr>
        <w:spacing w:after="100" w:before="300"/>
        <w:jc w:val="center"/>
      </w:pPr>
      <w:r>
        <w:rPr>
          <w:b/>
          <w:bCs/>
          <w:color w:val="1F3864"/>
          <w:sz w:val="26"/>
          <w:szCs w:val="26"/>
        </w:rPr>
        <w:t xml:space="preserve">— END OF GUIDE —</w:t>
      </w:r>
    </w:p>
    <w:p>
      <w:pPr>
        <w:spacing w:after="60" w:before="0"/>
        <w:jc w:val="center"/>
      </w:pPr>
      <w:r>
        <w:rPr>
          <w:i/>
          <w:iCs/>
          <w:color w:val="7030A0"/>
          <w:sz w:val="22"/>
          <w:szCs w:val="22"/>
        </w:rPr>
        <w:t xml:space="preserve">Now close the guide and try to reproduce the roadmap from memory. That's the win.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Page </w:t>
    </w:r>
    <w:r>
      <w:rPr>
        <w:color w:val="7F7F7F"/>
        <w:sz w:val="18"/>
        <w:szCs w:val="18"/>
      </w:rPr>
      <w:fldChar w:fldCharType="begin"/>
      <w:instrText xml:space="preserve">PAGE</w:instrText>
      <w:fldChar w:fldCharType="separate"/>
      <w:fldChar w:fldCharType="end"/>
    </w:r>
    <w:r>
      <w:rPr>
        <w:color w:val="7F7F7F"/>
        <w:sz w:val="18"/>
        <w:szCs w:val="18"/>
      </w:rPr>
      <w:t xml:space="preserve"> of </w:t>
    </w:r>
    <w:r>
      <w:rPr>
        <w:color w:val="7F7F7F"/>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7F7F7F"/>
        <w:sz w:val="18"/>
        <w:szCs w:val="18"/>
      </w:rPr>
      <w:t xml:space="preserve">Endo 01 · Intro to Hormones · ADHD-Friendly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Calibri" w:cs="Calibri" w:eastAsia="Calibri" w:hAnsi="Calibri"/>
      <w:b/>
      <w:bCs/>
      <w:color w:val="1F3864"/>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2E75B6"/>
      <w:sz w:val="30"/>
      <w:szCs w:val="30"/>
    </w:rPr>
  </w:style>
  <w:style w:type="paragraph" w:styleId="Heading3">
    <w:name w:val="Heading 3"/>
    <w:basedOn w:val="Normal"/>
    <w:next w:val="Normal"/>
    <w:qFormat/>
    <w:pPr>
      <w:spacing w:after="100" w:before="220"/>
      <w:outlineLvl w:val="2"/>
    </w:pPr>
    <w:rPr>
      <w:rFonts w:ascii="Calibri" w:cs="Calibri" w:eastAsia="Calibri" w:hAnsi="Calibri"/>
      <w:b/>
      <w:bCs/>
      <w:color w:val="C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2026-04-21T06:38:45.211Z</dcterms:created>
  <dcterms:modified xsi:type="dcterms:W3CDTF">2026-04-21T06:38:45.211Z</dcterms:modified>
</cp:coreProperties>
</file>

<file path=docProps/custom.xml><?xml version="1.0" encoding="utf-8"?>
<Properties xmlns="http://schemas.openxmlformats.org/officeDocument/2006/custom-properties" xmlns:vt="http://schemas.openxmlformats.org/officeDocument/2006/docPropsVTypes"/>
</file>